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8A" w:rsidRDefault="00A5188A" w:rsidP="003924D2">
      <w:pPr>
        <w:pStyle w:val="BodyText"/>
        <w:spacing w:after="0"/>
        <w:jc w:val="center"/>
        <w:rPr>
          <w:rFonts w:ascii="Arial" w:hAnsi="Arial" w:cs="Arial"/>
          <w:b/>
          <w:bCs/>
          <w:sz w:val="28"/>
          <w:szCs w:val="28"/>
          <w:u w:val="single"/>
        </w:rPr>
      </w:pPr>
      <w:bookmarkStart w:id="0" w:name="_GoBack"/>
      <w:bookmarkEnd w:id="0"/>
    </w:p>
    <w:p w:rsidR="006715DE" w:rsidRDefault="006715DE" w:rsidP="003924D2">
      <w:pPr>
        <w:pStyle w:val="BodyText"/>
        <w:spacing w:after="0"/>
        <w:jc w:val="center"/>
        <w:rPr>
          <w:rFonts w:ascii="Arial" w:hAnsi="Arial" w:cs="Arial"/>
          <w:b/>
          <w:bCs/>
          <w:sz w:val="28"/>
          <w:szCs w:val="28"/>
          <w:u w:val="single"/>
        </w:rPr>
      </w:pPr>
    </w:p>
    <w:p w:rsidR="008B4126" w:rsidRPr="008B4126" w:rsidRDefault="008B4126" w:rsidP="003924D2">
      <w:pPr>
        <w:pStyle w:val="BodyText"/>
        <w:spacing w:after="0"/>
        <w:jc w:val="center"/>
        <w:rPr>
          <w:rFonts w:ascii="Arial" w:hAnsi="Arial" w:cs="Arial"/>
          <w:b/>
          <w:bCs/>
          <w:sz w:val="28"/>
          <w:szCs w:val="28"/>
          <w:u w:val="single"/>
        </w:rPr>
      </w:pPr>
      <w:r w:rsidRPr="008B4126">
        <w:rPr>
          <w:rFonts w:ascii="Arial" w:hAnsi="Arial" w:cs="Arial"/>
          <w:b/>
          <w:bCs/>
          <w:sz w:val="28"/>
          <w:szCs w:val="28"/>
          <w:u w:val="single"/>
        </w:rPr>
        <w:t xml:space="preserve">Hampshire School Place Planning </w:t>
      </w:r>
      <w:r w:rsidR="00EA0191">
        <w:rPr>
          <w:rFonts w:ascii="Arial" w:hAnsi="Arial" w:cs="Arial"/>
          <w:b/>
          <w:bCs/>
          <w:sz w:val="28"/>
          <w:szCs w:val="28"/>
          <w:u w:val="single"/>
        </w:rPr>
        <w:t xml:space="preserve">Framework </w:t>
      </w:r>
      <w:r w:rsidRPr="008B4126">
        <w:rPr>
          <w:rFonts w:ascii="Arial" w:hAnsi="Arial" w:cs="Arial"/>
          <w:b/>
          <w:bCs/>
          <w:sz w:val="28"/>
          <w:szCs w:val="28"/>
          <w:u w:val="single"/>
        </w:rPr>
        <w:t>2013 – 201</w:t>
      </w:r>
      <w:r w:rsidR="00153F41">
        <w:rPr>
          <w:rFonts w:ascii="Arial" w:hAnsi="Arial" w:cs="Arial"/>
          <w:b/>
          <w:bCs/>
          <w:sz w:val="28"/>
          <w:szCs w:val="28"/>
          <w:u w:val="single"/>
        </w:rPr>
        <w:t>8</w:t>
      </w:r>
    </w:p>
    <w:p w:rsidR="00153F41" w:rsidRDefault="00153F41" w:rsidP="003924D2">
      <w:pPr>
        <w:pStyle w:val="BodyText"/>
        <w:spacing w:after="0"/>
        <w:rPr>
          <w:rFonts w:ascii="Arial" w:hAnsi="Arial" w:cs="Arial"/>
          <w:b/>
          <w:bCs/>
          <w:sz w:val="20"/>
          <w:u w:val="single"/>
        </w:rPr>
      </w:pPr>
    </w:p>
    <w:p w:rsidR="00153F41" w:rsidRDefault="00153F41" w:rsidP="003924D2">
      <w:pPr>
        <w:pStyle w:val="BodyText"/>
        <w:spacing w:after="0"/>
        <w:rPr>
          <w:rFonts w:ascii="Arial" w:hAnsi="Arial" w:cs="Arial"/>
          <w:b/>
          <w:bCs/>
          <w:sz w:val="20"/>
          <w:u w:val="single"/>
        </w:rPr>
      </w:pPr>
    </w:p>
    <w:p w:rsidR="00153F41" w:rsidRPr="00153F41" w:rsidRDefault="00153F41" w:rsidP="003924D2">
      <w:pPr>
        <w:pStyle w:val="BodyText"/>
        <w:spacing w:after="0"/>
        <w:ind w:left="2160"/>
        <w:rPr>
          <w:rFonts w:ascii="Arial" w:hAnsi="Arial" w:cs="Arial"/>
          <w:b/>
          <w:bCs/>
          <w:sz w:val="28"/>
          <w:szCs w:val="28"/>
          <w:u w:val="single"/>
        </w:rPr>
      </w:pPr>
      <w:r w:rsidRPr="00153F41">
        <w:rPr>
          <w:rFonts w:ascii="Arial" w:hAnsi="Arial" w:cs="Arial"/>
          <w:b/>
          <w:bCs/>
          <w:sz w:val="28"/>
          <w:szCs w:val="28"/>
          <w:u w:val="single"/>
        </w:rPr>
        <w:t>Contents</w:t>
      </w:r>
    </w:p>
    <w:p w:rsidR="00153F41" w:rsidRDefault="00153F41"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Context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Page </w:t>
      </w:r>
      <w:r w:rsidR="008C5D20">
        <w:rPr>
          <w:rFonts w:ascii="Arial" w:hAnsi="Arial" w:cs="Arial"/>
          <w:b/>
          <w:bCs/>
          <w:sz w:val="20"/>
        </w:rPr>
        <w:t>2</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Summary of Key Pressures</w:t>
      </w:r>
      <w:r>
        <w:rPr>
          <w:rFonts w:ascii="Arial" w:hAnsi="Arial" w:cs="Arial"/>
          <w:b/>
          <w:bCs/>
          <w:sz w:val="20"/>
        </w:rPr>
        <w:tab/>
      </w:r>
      <w:r>
        <w:rPr>
          <w:rFonts w:ascii="Arial" w:hAnsi="Arial" w:cs="Arial"/>
          <w:b/>
          <w:bCs/>
          <w:sz w:val="20"/>
        </w:rPr>
        <w:tab/>
        <w:t>Page</w:t>
      </w:r>
      <w:r w:rsidR="008C5D20">
        <w:rPr>
          <w:rFonts w:ascii="Arial" w:hAnsi="Arial" w:cs="Arial"/>
          <w:b/>
          <w:bCs/>
          <w:sz w:val="20"/>
        </w:rPr>
        <w:t xml:space="preserve"> 3</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Diversity of Provision</w:t>
      </w:r>
      <w:r>
        <w:rPr>
          <w:rFonts w:ascii="Arial" w:hAnsi="Arial" w:cs="Arial"/>
          <w:b/>
          <w:bCs/>
          <w:sz w:val="20"/>
        </w:rPr>
        <w:tab/>
      </w:r>
      <w:r>
        <w:rPr>
          <w:rFonts w:ascii="Arial" w:hAnsi="Arial" w:cs="Arial"/>
          <w:b/>
          <w:bCs/>
          <w:sz w:val="20"/>
        </w:rPr>
        <w:tab/>
      </w:r>
      <w:r>
        <w:rPr>
          <w:rFonts w:ascii="Arial" w:hAnsi="Arial" w:cs="Arial"/>
          <w:b/>
          <w:bCs/>
          <w:sz w:val="20"/>
        </w:rPr>
        <w:tab/>
        <w:t>Page</w:t>
      </w:r>
      <w:r w:rsidR="008C5D20">
        <w:rPr>
          <w:rFonts w:ascii="Arial" w:hAnsi="Arial" w:cs="Arial"/>
          <w:b/>
          <w:bCs/>
          <w:sz w:val="20"/>
        </w:rPr>
        <w:t xml:space="preserve"> 4</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Glossary of Terms</w:t>
      </w:r>
      <w:r>
        <w:rPr>
          <w:rFonts w:ascii="Arial" w:hAnsi="Arial" w:cs="Arial"/>
          <w:b/>
          <w:bCs/>
          <w:sz w:val="20"/>
        </w:rPr>
        <w:tab/>
      </w:r>
      <w:r>
        <w:rPr>
          <w:rFonts w:ascii="Arial" w:hAnsi="Arial" w:cs="Arial"/>
          <w:b/>
          <w:bCs/>
          <w:sz w:val="20"/>
        </w:rPr>
        <w:tab/>
      </w:r>
      <w:r>
        <w:rPr>
          <w:rFonts w:ascii="Arial" w:hAnsi="Arial" w:cs="Arial"/>
          <w:b/>
          <w:bCs/>
          <w:sz w:val="20"/>
        </w:rPr>
        <w:tab/>
        <w:t>Page</w:t>
      </w:r>
      <w:r w:rsidR="008C5D20">
        <w:rPr>
          <w:rFonts w:ascii="Arial" w:hAnsi="Arial" w:cs="Arial"/>
          <w:b/>
          <w:bCs/>
          <w:sz w:val="20"/>
        </w:rPr>
        <w:t xml:space="preserve"> 5</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School Place Planning by District:</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ab/>
        <w:t>Basingstoke &amp; Deane</w:t>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6</w:t>
      </w:r>
    </w:p>
    <w:p w:rsidR="00DE0F25" w:rsidRDefault="00DE0F25" w:rsidP="003924D2">
      <w:pPr>
        <w:pStyle w:val="BodyText"/>
        <w:spacing w:after="0"/>
        <w:ind w:left="2160"/>
        <w:rPr>
          <w:rFonts w:ascii="Arial" w:hAnsi="Arial" w:cs="Arial"/>
          <w:b/>
          <w:bCs/>
          <w:sz w:val="20"/>
        </w:rPr>
      </w:pPr>
    </w:p>
    <w:p w:rsidR="00DE0F25" w:rsidRDefault="00153F41" w:rsidP="003924D2">
      <w:pPr>
        <w:pStyle w:val="BodyText"/>
        <w:spacing w:after="0"/>
        <w:ind w:left="2160"/>
        <w:rPr>
          <w:rFonts w:ascii="Arial" w:hAnsi="Arial" w:cs="Arial"/>
          <w:b/>
          <w:bCs/>
          <w:sz w:val="20"/>
        </w:rPr>
      </w:pPr>
      <w:r>
        <w:rPr>
          <w:rFonts w:ascii="Arial" w:hAnsi="Arial" w:cs="Arial"/>
          <w:b/>
          <w:bCs/>
          <w:sz w:val="20"/>
        </w:rPr>
        <w:tab/>
        <w:t>East Hampshire District</w:t>
      </w:r>
      <w:r>
        <w:rPr>
          <w:rFonts w:ascii="Arial" w:hAnsi="Arial" w:cs="Arial"/>
          <w:b/>
          <w:bCs/>
          <w:sz w:val="20"/>
        </w:rPr>
        <w:tab/>
        <w:t>Page</w:t>
      </w:r>
      <w:r w:rsidR="00A5188A">
        <w:rPr>
          <w:rFonts w:ascii="Arial" w:hAnsi="Arial" w:cs="Arial"/>
          <w:b/>
          <w:bCs/>
          <w:sz w:val="20"/>
        </w:rPr>
        <w:t xml:space="preserve"> 10</w:t>
      </w:r>
    </w:p>
    <w:p w:rsidR="00153F41" w:rsidRDefault="00DE0F25" w:rsidP="003924D2">
      <w:pPr>
        <w:pStyle w:val="BodyText"/>
        <w:spacing w:after="0"/>
        <w:ind w:left="2160"/>
        <w:rPr>
          <w:rFonts w:ascii="Arial" w:hAnsi="Arial" w:cs="Arial"/>
          <w:b/>
          <w:bCs/>
          <w:sz w:val="20"/>
        </w:rPr>
      </w:pPr>
      <w:r>
        <w:rPr>
          <w:rFonts w:ascii="Arial" w:hAnsi="Arial" w:cs="Arial"/>
          <w:b/>
          <w:bCs/>
          <w:sz w:val="20"/>
        </w:rPr>
        <w:t xml:space="preserve"> </w:t>
      </w:r>
    </w:p>
    <w:p w:rsidR="00153F41" w:rsidRDefault="00153F41" w:rsidP="003924D2">
      <w:pPr>
        <w:pStyle w:val="BodyText"/>
        <w:spacing w:after="0"/>
        <w:ind w:left="2160"/>
        <w:rPr>
          <w:rFonts w:ascii="Arial" w:hAnsi="Arial" w:cs="Arial"/>
          <w:b/>
          <w:bCs/>
          <w:sz w:val="20"/>
        </w:rPr>
      </w:pPr>
      <w:r>
        <w:rPr>
          <w:rFonts w:ascii="Arial" w:hAnsi="Arial" w:cs="Arial"/>
          <w:b/>
          <w:bCs/>
          <w:sz w:val="20"/>
        </w:rPr>
        <w:tab/>
        <w:t>Eastleigh Borough</w:t>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1</w:t>
      </w:r>
      <w:r w:rsidR="00CF28B9">
        <w:rPr>
          <w:rFonts w:ascii="Arial" w:hAnsi="Arial" w:cs="Arial"/>
          <w:b/>
          <w:bCs/>
          <w:sz w:val="20"/>
        </w:rPr>
        <w:t>3</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ab/>
        <w:t>Fareham Borough</w:t>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1</w:t>
      </w:r>
      <w:r w:rsidR="00CF28B9">
        <w:rPr>
          <w:rFonts w:ascii="Arial" w:hAnsi="Arial" w:cs="Arial"/>
          <w:b/>
          <w:bCs/>
          <w:sz w:val="20"/>
        </w:rPr>
        <w:t>7</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ab/>
        <w:t>Gosport Borough</w:t>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w:t>
      </w:r>
      <w:r w:rsidR="00CF28B9">
        <w:rPr>
          <w:rFonts w:ascii="Arial" w:hAnsi="Arial" w:cs="Arial"/>
          <w:b/>
          <w:bCs/>
          <w:sz w:val="20"/>
        </w:rPr>
        <w:t>20</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ab/>
        <w:t>Hart Borough</w:t>
      </w:r>
      <w:r>
        <w:rPr>
          <w:rFonts w:ascii="Arial" w:hAnsi="Arial" w:cs="Arial"/>
          <w:b/>
          <w:bCs/>
          <w:sz w:val="20"/>
        </w:rPr>
        <w:tab/>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2</w:t>
      </w:r>
      <w:r w:rsidR="00CF28B9">
        <w:rPr>
          <w:rFonts w:ascii="Arial" w:hAnsi="Arial" w:cs="Arial"/>
          <w:b/>
          <w:bCs/>
          <w:sz w:val="20"/>
        </w:rPr>
        <w:t>3</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firstLine="720"/>
        <w:rPr>
          <w:rFonts w:ascii="Arial" w:hAnsi="Arial" w:cs="Arial"/>
          <w:b/>
          <w:bCs/>
          <w:sz w:val="20"/>
        </w:rPr>
      </w:pPr>
      <w:r>
        <w:rPr>
          <w:rFonts w:ascii="Arial" w:hAnsi="Arial" w:cs="Arial"/>
          <w:b/>
          <w:bCs/>
          <w:sz w:val="20"/>
        </w:rPr>
        <w:t>Havant</w:t>
      </w:r>
      <w:r>
        <w:rPr>
          <w:rFonts w:ascii="Arial" w:hAnsi="Arial" w:cs="Arial"/>
          <w:b/>
          <w:bCs/>
          <w:sz w:val="20"/>
        </w:rPr>
        <w:tab/>
        <w:t>Borough</w:t>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2</w:t>
      </w:r>
      <w:r w:rsidR="00CF28B9">
        <w:rPr>
          <w:rFonts w:ascii="Arial" w:hAnsi="Arial" w:cs="Arial"/>
          <w:b/>
          <w:bCs/>
          <w:sz w:val="20"/>
        </w:rPr>
        <w:t>5</w:t>
      </w:r>
    </w:p>
    <w:p w:rsidR="00DE0F25" w:rsidRDefault="00DE0F25" w:rsidP="003924D2">
      <w:pPr>
        <w:pStyle w:val="BodyText"/>
        <w:spacing w:after="0"/>
        <w:ind w:left="2160" w:firstLine="720"/>
        <w:rPr>
          <w:rFonts w:ascii="Arial" w:hAnsi="Arial" w:cs="Arial"/>
          <w:b/>
          <w:bCs/>
          <w:sz w:val="20"/>
        </w:rPr>
      </w:pPr>
    </w:p>
    <w:p w:rsidR="00DE0F25" w:rsidRDefault="00153F41" w:rsidP="003924D2">
      <w:pPr>
        <w:pStyle w:val="BodyText"/>
        <w:spacing w:after="0"/>
        <w:ind w:left="2160"/>
        <w:rPr>
          <w:rFonts w:ascii="Arial" w:hAnsi="Arial" w:cs="Arial"/>
          <w:b/>
          <w:bCs/>
          <w:sz w:val="20"/>
        </w:rPr>
      </w:pPr>
      <w:r>
        <w:rPr>
          <w:rFonts w:ascii="Arial" w:hAnsi="Arial" w:cs="Arial"/>
          <w:b/>
          <w:bCs/>
          <w:sz w:val="20"/>
        </w:rPr>
        <w:tab/>
        <w:t>New Forest District</w:t>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w:t>
      </w:r>
      <w:r w:rsidR="00CF28B9">
        <w:rPr>
          <w:rFonts w:ascii="Arial" w:hAnsi="Arial" w:cs="Arial"/>
          <w:b/>
          <w:bCs/>
          <w:sz w:val="20"/>
        </w:rPr>
        <w:t>2</w:t>
      </w:r>
      <w:r w:rsidR="00DE0F25">
        <w:rPr>
          <w:rFonts w:ascii="Arial" w:hAnsi="Arial" w:cs="Arial"/>
          <w:b/>
          <w:bCs/>
          <w:sz w:val="20"/>
        </w:rPr>
        <w:t>8</w:t>
      </w:r>
    </w:p>
    <w:p w:rsidR="00153F41" w:rsidRDefault="00153F41" w:rsidP="003924D2">
      <w:pPr>
        <w:pStyle w:val="BodyText"/>
        <w:spacing w:after="0"/>
        <w:ind w:left="2160"/>
        <w:rPr>
          <w:rFonts w:ascii="Arial" w:hAnsi="Arial" w:cs="Arial"/>
          <w:b/>
          <w:bCs/>
          <w:sz w:val="20"/>
        </w:rPr>
      </w:pPr>
    </w:p>
    <w:p w:rsidR="00153F41" w:rsidRDefault="00153F41" w:rsidP="003924D2">
      <w:pPr>
        <w:pStyle w:val="BodyText"/>
        <w:spacing w:after="0"/>
        <w:ind w:left="2160"/>
        <w:rPr>
          <w:rFonts w:ascii="Arial" w:hAnsi="Arial" w:cs="Arial"/>
          <w:b/>
          <w:bCs/>
          <w:sz w:val="20"/>
        </w:rPr>
      </w:pPr>
      <w:r>
        <w:rPr>
          <w:rFonts w:ascii="Arial" w:hAnsi="Arial" w:cs="Arial"/>
          <w:b/>
          <w:bCs/>
          <w:sz w:val="20"/>
        </w:rPr>
        <w:tab/>
        <w:t>Rushmoor Borough</w:t>
      </w:r>
      <w:r>
        <w:rPr>
          <w:rFonts w:ascii="Arial" w:hAnsi="Arial" w:cs="Arial"/>
          <w:b/>
          <w:bCs/>
          <w:sz w:val="20"/>
        </w:rPr>
        <w:tab/>
      </w:r>
      <w:r>
        <w:rPr>
          <w:rFonts w:ascii="Arial" w:hAnsi="Arial" w:cs="Arial"/>
          <w:b/>
          <w:bCs/>
          <w:sz w:val="20"/>
        </w:rPr>
        <w:tab/>
        <w:t>Page</w:t>
      </w:r>
      <w:r w:rsidR="00CF28B9">
        <w:rPr>
          <w:rFonts w:ascii="Arial" w:hAnsi="Arial" w:cs="Arial"/>
          <w:b/>
          <w:bCs/>
          <w:sz w:val="20"/>
        </w:rPr>
        <w:t xml:space="preserve"> 32</w:t>
      </w:r>
    </w:p>
    <w:p w:rsidR="00DE0F25" w:rsidRDefault="00DE0F25" w:rsidP="003924D2">
      <w:pPr>
        <w:pStyle w:val="BodyText"/>
        <w:spacing w:after="0"/>
        <w:ind w:left="2160"/>
        <w:rPr>
          <w:rFonts w:ascii="Arial" w:hAnsi="Arial" w:cs="Arial"/>
          <w:b/>
          <w:bCs/>
          <w:sz w:val="20"/>
        </w:rPr>
      </w:pPr>
    </w:p>
    <w:p w:rsidR="00153F41" w:rsidRDefault="00153F41" w:rsidP="003924D2">
      <w:pPr>
        <w:pStyle w:val="BodyText"/>
        <w:spacing w:after="0"/>
        <w:ind w:left="2160" w:firstLine="720"/>
        <w:rPr>
          <w:rFonts w:ascii="Arial" w:hAnsi="Arial" w:cs="Arial"/>
          <w:b/>
          <w:bCs/>
          <w:sz w:val="20"/>
        </w:rPr>
      </w:pPr>
      <w:r>
        <w:rPr>
          <w:rFonts w:ascii="Arial" w:hAnsi="Arial" w:cs="Arial"/>
          <w:b/>
          <w:bCs/>
          <w:sz w:val="20"/>
        </w:rPr>
        <w:t>Test Valley Borough</w:t>
      </w:r>
      <w:r>
        <w:rPr>
          <w:rFonts w:ascii="Arial" w:hAnsi="Arial" w:cs="Arial"/>
          <w:b/>
          <w:bCs/>
          <w:sz w:val="20"/>
        </w:rPr>
        <w:tab/>
      </w:r>
      <w:r>
        <w:rPr>
          <w:rFonts w:ascii="Arial" w:hAnsi="Arial" w:cs="Arial"/>
          <w:b/>
          <w:bCs/>
          <w:sz w:val="20"/>
        </w:rPr>
        <w:tab/>
        <w:t>Page</w:t>
      </w:r>
      <w:r w:rsidR="00CF28B9">
        <w:rPr>
          <w:rFonts w:ascii="Arial" w:hAnsi="Arial" w:cs="Arial"/>
          <w:b/>
          <w:bCs/>
          <w:sz w:val="20"/>
        </w:rPr>
        <w:t xml:space="preserve"> 34</w:t>
      </w:r>
    </w:p>
    <w:p w:rsidR="00DE0F25" w:rsidRDefault="00DE0F25" w:rsidP="003924D2">
      <w:pPr>
        <w:pStyle w:val="BodyText"/>
        <w:spacing w:after="0"/>
        <w:ind w:left="2160" w:firstLine="720"/>
        <w:rPr>
          <w:rFonts w:ascii="Arial" w:hAnsi="Arial" w:cs="Arial"/>
          <w:b/>
          <w:bCs/>
          <w:sz w:val="20"/>
        </w:rPr>
      </w:pPr>
    </w:p>
    <w:p w:rsidR="00153F41" w:rsidRDefault="00153F41" w:rsidP="003924D2">
      <w:pPr>
        <w:pStyle w:val="BodyText"/>
        <w:spacing w:after="0"/>
        <w:ind w:left="2160" w:firstLine="720"/>
        <w:rPr>
          <w:rFonts w:ascii="Arial" w:hAnsi="Arial" w:cs="Arial"/>
          <w:b/>
          <w:bCs/>
          <w:sz w:val="20"/>
        </w:rPr>
      </w:pPr>
      <w:r>
        <w:rPr>
          <w:rFonts w:ascii="Arial" w:hAnsi="Arial" w:cs="Arial"/>
          <w:b/>
          <w:bCs/>
          <w:sz w:val="20"/>
        </w:rPr>
        <w:t>Winchester City</w:t>
      </w:r>
      <w:r>
        <w:rPr>
          <w:rFonts w:ascii="Arial" w:hAnsi="Arial" w:cs="Arial"/>
          <w:b/>
          <w:bCs/>
          <w:sz w:val="20"/>
        </w:rPr>
        <w:tab/>
      </w:r>
      <w:r>
        <w:rPr>
          <w:rFonts w:ascii="Arial" w:hAnsi="Arial" w:cs="Arial"/>
          <w:b/>
          <w:bCs/>
          <w:sz w:val="20"/>
        </w:rPr>
        <w:tab/>
        <w:t>Page</w:t>
      </w:r>
      <w:r w:rsidR="00A5188A">
        <w:rPr>
          <w:rFonts w:ascii="Arial" w:hAnsi="Arial" w:cs="Arial"/>
          <w:b/>
          <w:bCs/>
          <w:sz w:val="20"/>
        </w:rPr>
        <w:t xml:space="preserve"> 38</w:t>
      </w:r>
    </w:p>
    <w:p w:rsidR="00153F41" w:rsidRPr="008B4126" w:rsidRDefault="00153F41" w:rsidP="003924D2">
      <w:pPr>
        <w:pStyle w:val="BodyText"/>
        <w:spacing w:after="0"/>
        <w:rPr>
          <w:rFonts w:ascii="Arial" w:hAnsi="Arial" w:cs="Arial"/>
          <w:b/>
          <w:bCs/>
          <w:sz w:val="20"/>
        </w:rPr>
      </w:pPr>
    </w:p>
    <w:p w:rsidR="00153F41" w:rsidRDefault="00153F41" w:rsidP="003924D2">
      <w:pPr>
        <w:spacing w:after="0"/>
        <w:rPr>
          <w:rFonts w:ascii="Arial" w:eastAsia="Calibri" w:hAnsi="Arial" w:cs="Arial"/>
          <w:b/>
          <w:bCs/>
          <w:sz w:val="20"/>
          <w:szCs w:val="20"/>
          <w:u w:val="single"/>
        </w:rPr>
      </w:pPr>
      <w:r>
        <w:rPr>
          <w:rFonts w:ascii="Arial" w:hAnsi="Arial" w:cs="Arial"/>
          <w:b/>
          <w:bCs/>
          <w:sz w:val="20"/>
          <w:u w:val="single"/>
        </w:rPr>
        <w:br w:type="page"/>
      </w:r>
    </w:p>
    <w:p w:rsidR="008B4126" w:rsidRDefault="00153F41" w:rsidP="003924D2">
      <w:pPr>
        <w:pStyle w:val="BodyText"/>
        <w:spacing w:after="0"/>
        <w:rPr>
          <w:rFonts w:ascii="Arial" w:hAnsi="Arial" w:cs="Arial"/>
          <w:b/>
          <w:bCs/>
          <w:sz w:val="20"/>
          <w:u w:val="single"/>
        </w:rPr>
      </w:pPr>
      <w:r>
        <w:rPr>
          <w:rFonts w:ascii="Arial" w:hAnsi="Arial" w:cs="Arial"/>
          <w:b/>
          <w:bCs/>
          <w:sz w:val="20"/>
          <w:u w:val="single"/>
        </w:rPr>
        <w:lastRenderedPageBreak/>
        <w:t>Context</w:t>
      </w:r>
    </w:p>
    <w:p w:rsidR="003924D2" w:rsidRPr="00EA0191" w:rsidRDefault="003924D2" w:rsidP="003924D2">
      <w:pPr>
        <w:pStyle w:val="BodyText"/>
        <w:spacing w:after="0"/>
        <w:rPr>
          <w:rFonts w:ascii="Arial" w:hAnsi="Arial" w:cs="Arial"/>
          <w:b/>
          <w:bCs/>
          <w:sz w:val="20"/>
          <w:u w:val="single"/>
        </w:rPr>
      </w:pPr>
    </w:p>
    <w:p w:rsidR="00EA0191" w:rsidRDefault="008B4126" w:rsidP="003924D2">
      <w:pPr>
        <w:pStyle w:val="BodyText"/>
        <w:spacing w:after="0"/>
        <w:rPr>
          <w:rFonts w:ascii="Arial" w:hAnsi="Arial" w:cs="Arial"/>
          <w:bCs/>
          <w:sz w:val="20"/>
        </w:rPr>
      </w:pPr>
      <w:r w:rsidRPr="008B4126">
        <w:rPr>
          <w:rFonts w:ascii="Arial" w:hAnsi="Arial" w:cs="Arial"/>
          <w:bCs/>
          <w:sz w:val="20"/>
        </w:rPr>
        <w:t>The size and diversity of Hampshire, covering 1</w:t>
      </w:r>
      <w:r w:rsidR="003E073D">
        <w:rPr>
          <w:rFonts w:ascii="Arial" w:hAnsi="Arial" w:cs="Arial"/>
          <w:bCs/>
          <w:sz w:val="20"/>
        </w:rPr>
        <w:t>1</w:t>
      </w:r>
      <w:r w:rsidRPr="008B4126">
        <w:rPr>
          <w:rFonts w:ascii="Arial" w:hAnsi="Arial" w:cs="Arial"/>
          <w:bCs/>
          <w:sz w:val="20"/>
        </w:rPr>
        <w:t xml:space="preserve"> District</w:t>
      </w:r>
      <w:r w:rsidR="003E073D">
        <w:rPr>
          <w:rFonts w:ascii="Arial" w:hAnsi="Arial" w:cs="Arial"/>
          <w:bCs/>
          <w:sz w:val="20"/>
        </w:rPr>
        <w:t xml:space="preserve"> and </w:t>
      </w:r>
      <w:r w:rsidR="00D85502">
        <w:rPr>
          <w:rFonts w:ascii="Arial" w:hAnsi="Arial" w:cs="Arial"/>
          <w:bCs/>
          <w:sz w:val="20"/>
        </w:rPr>
        <w:t xml:space="preserve"> </w:t>
      </w:r>
      <w:r w:rsidRPr="008B4126">
        <w:rPr>
          <w:rFonts w:ascii="Arial" w:hAnsi="Arial" w:cs="Arial"/>
          <w:bCs/>
          <w:sz w:val="20"/>
        </w:rPr>
        <w:t>Borough Councils</w:t>
      </w:r>
      <w:r w:rsidR="000213FD">
        <w:rPr>
          <w:rFonts w:ascii="Arial" w:hAnsi="Arial" w:cs="Arial"/>
          <w:bCs/>
          <w:sz w:val="20"/>
        </w:rPr>
        <w:t xml:space="preserve"> together with 2 National Parks, </w:t>
      </w:r>
      <w:r w:rsidR="00153F41">
        <w:rPr>
          <w:rFonts w:ascii="Arial" w:hAnsi="Arial" w:cs="Arial"/>
          <w:bCs/>
          <w:sz w:val="20"/>
        </w:rPr>
        <w:t xml:space="preserve">each its own planning authority, </w:t>
      </w:r>
      <w:r w:rsidR="00BE6B45">
        <w:rPr>
          <w:rFonts w:ascii="Arial" w:hAnsi="Arial" w:cs="Arial"/>
          <w:bCs/>
          <w:sz w:val="20"/>
        </w:rPr>
        <w:t>incorporating</w:t>
      </w:r>
      <w:r w:rsidR="000213FD">
        <w:rPr>
          <w:rFonts w:ascii="Arial" w:hAnsi="Arial" w:cs="Arial"/>
          <w:bCs/>
          <w:sz w:val="20"/>
        </w:rPr>
        <w:t xml:space="preserve"> a </w:t>
      </w:r>
      <w:r w:rsidRPr="008B4126">
        <w:rPr>
          <w:rFonts w:ascii="Arial" w:hAnsi="Arial" w:cs="Arial"/>
          <w:bCs/>
          <w:sz w:val="20"/>
        </w:rPr>
        <w:t xml:space="preserve">mix of urban and rural areas, creates </w:t>
      </w:r>
      <w:r w:rsidR="00EA0191">
        <w:rPr>
          <w:rFonts w:ascii="Arial" w:hAnsi="Arial" w:cs="Arial"/>
          <w:bCs/>
          <w:sz w:val="20"/>
        </w:rPr>
        <w:t>significant</w:t>
      </w:r>
      <w:r w:rsidRPr="008B4126">
        <w:rPr>
          <w:rFonts w:ascii="Arial" w:hAnsi="Arial" w:cs="Arial"/>
          <w:bCs/>
          <w:sz w:val="20"/>
        </w:rPr>
        <w:t xml:space="preserve"> </w:t>
      </w:r>
      <w:r w:rsidR="00153F41">
        <w:rPr>
          <w:rFonts w:ascii="Arial" w:hAnsi="Arial" w:cs="Arial"/>
          <w:bCs/>
          <w:sz w:val="20"/>
        </w:rPr>
        <w:t>challenges</w:t>
      </w:r>
      <w:r w:rsidRPr="008B4126">
        <w:rPr>
          <w:rFonts w:ascii="Arial" w:hAnsi="Arial" w:cs="Arial"/>
          <w:bCs/>
          <w:sz w:val="20"/>
        </w:rPr>
        <w:t xml:space="preserve"> in meeting the demand for</w:t>
      </w:r>
      <w:r w:rsidR="00EA0191">
        <w:rPr>
          <w:rFonts w:ascii="Arial" w:hAnsi="Arial" w:cs="Arial"/>
          <w:bCs/>
          <w:sz w:val="20"/>
        </w:rPr>
        <w:t xml:space="preserve"> primary and secondary school</w:t>
      </w:r>
      <w:r w:rsidR="00153F41">
        <w:rPr>
          <w:rFonts w:ascii="Arial" w:hAnsi="Arial" w:cs="Arial"/>
          <w:bCs/>
          <w:sz w:val="20"/>
        </w:rPr>
        <w:t xml:space="preserve"> places</w:t>
      </w:r>
      <w:r w:rsidRPr="008B4126">
        <w:rPr>
          <w:rFonts w:ascii="Arial" w:hAnsi="Arial" w:cs="Arial"/>
          <w:bCs/>
          <w:sz w:val="20"/>
        </w:rPr>
        <w:t>.</w:t>
      </w:r>
      <w:r w:rsidR="00EA0191">
        <w:rPr>
          <w:rFonts w:ascii="Arial" w:hAnsi="Arial" w:cs="Arial"/>
          <w:bCs/>
          <w:sz w:val="20"/>
        </w:rPr>
        <w:t xml:space="preserve"> </w:t>
      </w:r>
    </w:p>
    <w:p w:rsidR="003924D2" w:rsidRDefault="003924D2" w:rsidP="003924D2">
      <w:pPr>
        <w:pStyle w:val="BodyText"/>
        <w:spacing w:after="0"/>
        <w:rPr>
          <w:rFonts w:ascii="Arial" w:hAnsi="Arial" w:cs="Arial"/>
          <w:bCs/>
          <w:sz w:val="20"/>
        </w:rPr>
      </w:pPr>
    </w:p>
    <w:p w:rsidR="008B4126" w:rsidRDefault="00EA0191" w:rsidP="003924D2">
      <w:pPr>
        <w:pStyle w:val="BodyText"/>
        <w:spacing w:after="0"/>
        <w:rPr>
          <w:rFonts w:ascii="Arial" w:hAnsi="Arial" w:cs="Arial"/>
          <w:bCs/>
          <w:sz w:val="20"/>
        </w:rPr>
      </w:pPr>
      <w:r w:rsidRPr="008B4126">
        <w:rPr>
          <w:rFonts w:ascii="Arial" w:hAnsi="Arial" w:cs="Arial"/>
          <w:bCs/>
          <w:sz w:val="20"/>
        </w:rPr>
        <w:t xml:space="preserve">Continued significant levels of new housing development both within existing local plan allocations and proposals emerging from District </w:t>
      </w:r>
      <w:r>
        <w:rPr>
          <w:rFonts w:ascii="Arial" w:hAnsi="Arial" w:cs="Arial"/>
          <w:bCs/>
          <w:sz w:val="20"/>
        </w:rPr>
        <w:t xml:space="preserve">and Borough Council Local Plans </w:t>
      </w:r>
      <w:r w:rsidR="00153F41">
        <w:rPr>
          <w:rFonts w:ascii="Arial" w:hAnsi="Arial" w:cs="Arial"/>
          <w:bCs/>
          <w:sz w:val="20"/>
        </w:rPr>
        <w:t>presents further challenges for detailed long term planning to ensure a sufficiency of provision.</w:t>
      </w:r>
    </w:p>
    <w:p w:rsidR="003924D2" w:rsidRPr="008B4126" w:rsidRDefault="003924D2" w:rsidP="003924D2">
      <w:pPr>
        <w:pStyle w:val="BodyText"/>
        <w:spacing w:after="0"/>
        <w:rPr>
          <w:rFonts w:ascii="Arial" w:hAnsi="Arial" w:cs="Arial"/>
          <w:bCs/>
          <w:sz w:val="20"/>
        </w:rPr>
      </w:pPr>
    </w:p>
    <w:p w:rsidR="00EA0191" w:rsidRPr="00C578B4" w:rsidRDefault="00EA0191" w:rsidP="003924D2">
      <w:pPr>
        <w:pStyle w:val="BodyText"/>
        <w:spacing w:after="0"/>
        <w:rPr>
          <w:rFonts w:ascii="Arial" w:hAnsi="Arial" w:cs="Arial"/>
          <w:bCs/>
          <w:sz w:val="20"/>
        </w:rPr>
      </w:pPr>
      <w:r>
        <w:rPr>
          <w:rFonts w:ascii="Arial" w:hAnsi="Arial" w:cs="Arial"/>
          <w:bCs/>
          <w:sz w:val="20"/>
        </w:rPr>
        <w:t>In addition, m</w:t>
      </w:r>
      <w:r w:rsidRPr="008B4126">
        <w:rPr>
          <w:rFonts w:ascii="Arial" w:hAnsi="Arial" w:cs="Arial"/>
          <w:bCs/>
          <w:sz w:val="20"/>
        </w:rPr>
        <w:t xml:space="preserve">ajor MOD installations </w:t>
      </w:r>
      <w:r w:rsidR="00153F41">
        <w:rPr>
          <w:rFonts w:ascii="Arial" w:hAnsi="Arial" w:cs="Arial"/>
          <w:bCs/>
          <w:sz w:val="20"/>
        </w:rPr>
        <w:t>and movement</w:t>
      </w:r>
      <w:r w:rsidRPr="008B4126">
        <w:rPr>
          <w:rFonts w:ascii="Arial" w:hAnsi="Arial" w:cs="Arial"/>
          <w:bCs/>
          <w:sz w:val="20"/>
        </w:rPr>
        <w:t xml:space="preserve"> of military personnel create turbulence in </w:t>
      </w:r>
      <w:r w:rsidR="00153F41">
        <w:rPr>
          <w:rFonts w:ascii="Arial" w:hAnsi="Arial" w:cs="Arial"/>
          <w:bCs/>
          <w:sz w:val="20"/>
        </w:rPr>
        <w:t>the school sector</w:t>
      </w:r>
      <w:r w:rsidRPr="008B4126">
        <w:rPr>
          <w:rFonts w:ascii="Arial" w:hAnsi="Arial" w:cs="Arial"/>
          <w:bCs/>
          <w:sz w:val="20"/>
        </w:rPr>
        <w:t xml:space="preserve"> presenting significant challe</w:t>
      </w:r>
      <w:r>
        <w:rPr>
          <w:rFonts w:ascii="Arial" w:hAnsi="Arial" w:cs="Arial"/>
          <w:bCs/>
          <w:sz w:val="20"/>
        </w:rPr>
        <w:t>nges for school place planning in</w:t>
      </w:r>
      <w:r w:rsidRPr="008B4126">
        <w:rPr>
          <w:rFonts w:ascii="Arial" w:hAnsi="Arial" w:cs="Arial"/>
          <w:bCs/>
          <w:sz w:val="20"/>
        </w:rPr>
        <w:t xml:space="preserve"> certain locations within the county.</w:t>
      </w:r>
      <w:r w:rsidR="003E25CD">
        <w:rPr>
          <w:rFonts w:ascii="Arial" w:hAnsi="Arial" w:cs="Arial"/>
          <w:bCs/>
          <w:sz w:val="20"/>
        </w:rPr>
        <w:t xml:space="preserve"> </w:t>
      </w:r>
      <w:r w:rsidR="003E25CD" w:rsidRPr="00C578B4">
        <w:rPr>
          <w:rFonts w:ascii="Arial" w:hAnsi="Arial" w:cs="Arial"/>
          <w:bCs/>
          <w:sz w:val="20"/>
        </w:rPr>
        <w:t>However, the County Council is having regular meetings with the MOD to determine the areas within the county where the movement of Army personnel will bring the greatest pressure to allow appropriate provision to be made for the pupils as they move into the area.</w:t>
      </w:r>
    </w:p>
    <w:p w:rsidR="003924D2" w:rsidRPr="008B4126" w:rsidRDefault="003924D2" w:rsidP="003924D2">
      <w:pPr>
        <w:pStyle w:val="BodyText"/>
        <w:spacing w:after="0"/>
        <w:rPr>
          <w:rFonts w:ascii="Arial" w:hAnsi="Arial" w:cs="Arial"/>
          <w:bCs/>
          <w:sz w:val="20"/>
        </w:rPr>
      </w:pPr>
    </w:p>
    <w:p w:rsidR="000213FD" w:rsidRPr="008B4126" w:rsidRDefault="000213FD" w:rsidP="003924D2">
      <w:pPr>
        <w:pStyle w:val="Bodytextnormal"/>
        <w:spacing w:before="0" w:after="0"/>
        <w:rPr>
          <w:rFonts w:ascii="Arial" w:hAnsi="Arial" w:cs="Arial"/>
          <w:sz w:val="20"/>
        </w:rPr>
      </w:pPr>
      <w:bookmarkStart w:id="1" w:name="OLE_LINK15"/>
      <w:bookmarkStart w:id="2" w:name="OLE_LINK16"/>
      <w:r w:rsidRPr="008B4126">
        <w:rPr>
          <w:rFonts w:ascii="Arial" w:hAnsi="Arial" w:cs="Arial"/>
          <w:sz w:val="20"/>
        </w:rPr>
        <w:t>There is an on-going significant pressure on school places in many parts of Hampshire particular</w:t>
      </w:r>
      <w:r w:rsidR="00153F41">
        <w:rPr>
          <w:rFonts w:ascii="Arial" w:hAnsi="Arial" w:cs="Arial"/>
          <w:sz w:val="20"/>
        </w:rPr>
        <w:t>ly</w:t>
      </w:r>
      <w:r w:rsidRPr="008B4126">
        <w:rPr>
          <w:rFonts w:ascii="Arial" w:hAnsi="Arial" w:cs="Arial"/>
          <w:sz w:val="20"/>
        </w:rPr>
        <w:t xml:space="preserve"> at Year R</w:t>
      </w:r>
      <w:r>
        <w:rPr>
          <w:rFonts w:ascii="Arial" w:hAnsi="Arial" w:cs="Arial"/>
          <w:sz w:val="20"/>
        </w:rPr>
        <w:t xml:space="preserve"> (aged 4)</w:t>
      </w:r>
      <w:r w:rsidRPr="008B4126">
        <w:rPr>
          <w:rFonts w:ascii="Arial" w:hAnsi="Arial" w:cs="Arial"/>
          <w:sz w:val="20"/>
        </w:rPr>
        <w:t xml:space="preserve"> admissions. This is linked to:</w:t>
      </w:r>
    </w:p>
    <w:p w:rsidR="000213FD" w:rsidRPr="008B4126" w:rsidRDefault="000213FD" w:rsidP="003924D2">
      <w:pPr>
        <w:pStyle w:val="Bodytextnormal"/>
        <w:numPr>
          <w:ilvl w:val="0"/>
          <w:numId w:val="12"/>
        </w:numPr>
        <w:spacing w:before="0" w:after="0"/>
        <w:rPr>
          <w:rFonts w:ascii="Arial" w:hAnsi="Arial" w:cs="Arial"/>
          <w:sz w:val="20"/>
        </w:rPr>
      </w:pPr>
      <w:r w:rsidRPr="008B4126">
        <w:rPr>
          <w:rFonts w:ascii="Arial" w:hAnsi="Arial" w:cs="Arial"/>
          <w:sz w:val="20"/>
        </w:rPr>
        <w:t>continued increases in the number of births. The number of births has continued to rise in recent years. Forecasts show a continued rise in births to 2014 (see table below).</w:t>
      </w:r>
    </w:p>
    <w:p w:rsidR="000213FD" w:rsidRPr="008B4126" w:rsidRDefault="000213FD" w:rsidP="003924D2">
      <w:pPr>
        <w:pStyle w:val="Bodytextnormal"/>
        <w:numPr>
          <w:ilvl w:val="0"/>
          <w:numId w:val="12"/>
        </w:numPr>
        <w:spacing w:before="0" w:after="0"/>
        <w:rPr>
          <w:rFonts w:ascii="Arial" w:hAnsi="Arial" w:cs="Arial"/>
          <w:sz w:val="20"/>
        </w:rPr>
      </w:pPr>
      <w:r w:rsidRPr="008B4126">
        <w:rPr>
          <w:rFonts w:ascii="Arial" w:hAnsi="Arial" w:cs="Arial"/>
          <w:sz w:val="20"/>
        </w:rPr>
        <w:t xml:space="preserve">on-going housing developments. </w:t>
      </w:r>
    </w:p>
    <w:p w:rsidR="000213FD" w:rsidRPr="008B4126" w:rsidRDefault="000213FD" w:rsidP="003924D2">
      <w:pPr>
        <w:pStyle w:val="Bodytextnormal"/>
        <w:numPr>
          <w:ilvl w:val="0"/>
          <w:numId w:val="12"/>
        </w:numPr>
        <w:spacing w:before="0" w:after="0"/>
        <w:rPr>
          <w:rFonts w:ascii="Arial" w:hAnsi="Arial" w:cs="Arial"/>
          <w:sz w:val="20"/>
        </w:rPr>
      </w:pPr>
      <w:r w:rsidRPr="008B4126">
        <w:rPr>
          <w:rFonts w:ascii="Arial" w:hAnsi="Arial" w:cs="Arial"/>
          <w:sz w:val="20"/>
        </w:rPr>
        <w:t>in migration, as Hampshire takes its share of population growth in the South East region.</w:t>
      </w:r>
    </w:p>
    <w:p w:rsidR="00153F41" w:rsidRDefault="00153F41" w:rsidP="003924D2">
      <w:pPr>
        <w:pStyle w:val="Bodytextnormal"/>
        <w:spacing w:before="0" w:after="0"/>
        <w:jc w:val="center"/>
        <w:rPr>
          <w:rFonts w:ascii="Arial" w:hAnsi="Arial" w:cs="Arial"/>
          <w:b/>
          <w:sz w:val="20"/>
          <w:u w:val="single"/>
        </w:rPr>
      </w:pPr>
    </w:p>
    <w:p w:rsidR="000213FD" w:rsidRPr="008B4126" w:rsidRDefault="000213FD" w:rsidP="003924D2">
      <w:pPr>
        <w:pStyle w:val="Bodytextnormal"/>
        <w:spacing w:before="0" w:after="0"/>
        <w:jc w:val="center"/>
        <w:rPr>
          <w:rFonts w:ascii="Arial" w:hAnsi="Arial" w:cs="Arial"/>
          <w:b/>
          <w:sz w:val="20"/>
          <w:u w:val="single"/>
        </w:rPr>
      </w:pPr>
      <w:r w:rsidRPr="008B4126">
        <w:rPr>
          <w:rFonts w:ascii="Arial" w:hAnsi="Arial" w:cs="Arial"/>
          <w:b/>
          <w:sz w:val="20"/>
          <w:u w:val="single"/>
        </w:rPr>
        <w:t>Live births in Hampshire – actual and forecast</w:t>
      </w:r>
    </w:p>
    <w:p w:rsidR="000213FD" w:rsidRPr="008B4126" w:rsidRDefault="000213FD" w:rsidP="003924D2">
      <w:pPr>
        <w:pStyle w:val="Bodytextnormal"/>
        <w:spacing w:before="0" w:after="0"/>
        <w:rPr>
          <w:rFonts w:ascii="Arial" w:hAnsi="Arial" w:cs="Arial"/>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73"/>
        <w:gridCol w:w="773"/>
        <w:gridCol w:w="773"/>
        <w:gridCol w:w="773"/>
        <w:gridCol w:w="773"/>
        <w:gridCol w:w="773"/>
        <w:gridCol w:w="773"/>
        <w:gridCol w:w="773"/>
        <w:gridCol w:w="773"/>
        <w:gridCol w:w="773"/>
        <w:gridCol w:w="773"/>
        <w:gridCol w:w="773"/>
      </w:tblGrid>
      <w:tr w:rsidR="000213FD" w:rsidRPr="008B4126" w:rsidTr="00331023">
        <w:trPr>
          <w:trHeight w:val="418"/>
          <w:jc w:val="center"/>
        </w:trPr>
        <w:tc>
          <w:tcPr>
            <w:tcW w:w="710"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2006</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2007</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2008</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2009</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2010</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2011</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2012</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b/>
                <w:bCs/>
                <w:color w:val="000000"/>
                <w:sz w:val="20"/>
                <w:szCs w:val="20"/>
              </w:rPr>
            </w:pPr>
            <w:r w:rsidRPr="008B4126">
              <w:rPr>
                <w:rFonts w:ascii="Arial" w:hAnsi="Arial" w:cs="Arial"/>
                <w:b/>
                <w:bCs/>
                <w:color w:val="000000"/>
                <w:sz w:val="20"/>
                <w:szCs w:val="20"/>
              </w:rPr>
              <w:t>2013</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b/>
                <w:bCs/>
                <w:color w:val="000000"/>
                <w:sz w:val="20"/>
                <w:szCs w:val="20"/>
              </w:rPr>
            </w:pPr>
            <w:r w:rsidRPr="008B4126">
              <w:rPr>
                <w:rFonts w:ascii="Arial" w:hAnsi="Arial" w:cs="Arial"/>
                <w:b/>
                <w:bCs/>
                <w:color w:val="000000"/>
                <w:sz w:val="20"/>
                <w:szCs w:val="20"/>
              </w:rPr>
              <w:t>2014</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2015</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2016</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2017</w:t>
            </w:r>
          </w:p>
        </w:tc>
        <w:tc>
          <w:tcPr>
            <w:tcW w:w="79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center"/>
              <w:rPr>
                <w:rFonts w:ascii="Arial" w:hAnsi="Arial" w:cs="Arial"/>
                <w:b/>
                <w:bCs/>
                <w:sz w:val="20"/>
                <w:szCs w:val="20"/>
              </w:rPr>
            </w:pPr>
            <w:r w:rsidRPr="008B4126">
              <w:rPr>
                <w:rFonts w:ascii="Arial" w:hAnsi="Arial" w:cs="Arial"/>
                <w:b/>
                <w:bCs/>
                <w:sz w:val="20"/>
                <w:szCs w:val="20"/>
              </w:rPr>
              <w:t>2018</w:t>
            </w:r>
          </w:p>
        </w:tc>
      </w:tr>
      <w:tr w:rsidR="000213FD" w:rsidRPr="008B4126" w:rsidTr="00331023">
        <w:trPr>
          <w:jc w:val="center"/>
        </w:trPr>
        <w:tc>
          <w:tcPr>
            <w:tcW w:w="710"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14210</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14492</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14689</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14661</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14986</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15252</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15545</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15577</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15629</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15572</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15491</w:t>
            </w:r>
          </w:p>
        </w:tc>
        <w:tc>
          <w:tcPr>
            <w:tcW w:w="71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15376</w:t>
            </w:r>
          </w:p>
        </w:tc>
        <w:tc>
          <w:tcPr>
            <w:tcW w:w="791" w:type="dxa"/>
            <w:tcBorders>
              <w:top w:val="single" w:sz="4" w:space="0" w:color="auto"/>
              <w:left w:val="single" w:sz="4" w:space="0" w:color="auto"/>
              <w:bottom w:val="single" w:sz="4" w:space="0" w:color="auto"/>
              <w:right w:val="single" w:sz="4" w:space="0" w:color="auto"/>
            </w:tcBorders>
            <w:vAlign w:val="bottom"/>
          </w:tcPr>
          <w:p w:rsidR="000213FD" w:rsidRPr="008B4126" w:rsidRDefault="000213FD" w:rsidP="003924D2">
            <w:pPr>
              <w:spacing w:after="0"/>
              <w:jc w:val="right"/>
              <w:rPr>
                <w:rFonts w:ascii="Arial" w:hAnsi="Arial" w:cs="Arial"/>
                <w:color w:val="000000"/>
                <w:sz w:val="20"/>
                <w:szCs w:val="20"/>
              </w:rPr>
            </w:pPr>
            <w:r w:rsidRPr="008B4126">
              <w:rPr>
                <w:rFonts w:ascii="Arial" w:hAnsi="Arial" w:cs="Arial"/>
                <w:color w:val="000000"/>
                <w:sz w:val="20"/>
                <w:szCs w:val="20"/>
              </w:rPr>
              <w:t>15235</w:t>
            </w:r>
          </w:p>
        </w:tc>
      </w:tr>
    </w:tbl>
    <w:p w:rsidR="000213FD" w:rsidRDefault="000213FD" w:rsidP="003924D2">
      <w:pPr>
        <w:pStyle w:val="BodyText"/>
        <w:tabs>
          <w:tab w:val="center" w:pos="5131"/>
        </w:tabs>
        <w:spacing w:after="0"/>
        <w:rPr>
          <w:rFonts w:ascii="Arial" w:hAnsi="Arial" w:cs="Arial"/>
          <w:b/>
          <w:sz w:val="20"/>
        </w:rPr>
      </w:pPr>
      <w:r w:rsidRPr="008B4126">
        <w:rPr>
          <w:rFonts w:ascii="Arial" w:hAnsi="Arial" w:cs="Arial"/>
          <w:b/>
          <w:sz w:val="20"/>
        </w:rPr>
        <w:t>NHS(Health Service)</w:t>
      </w:r>
      <w:r w:rsidRPr="008B4126">
        <w:rPr>
          <w:rFonts w:ascii="Arial" w:hAnsi="Arial" w:cs="Arial"/>
          <w:b/>
          <w:sz w:val="20"/>
        </w:rPr>
        <w:tab/>
        <w:t>SAPF (small area population forecasts)</w:t>
      </w:r>
    </w:p>
    <w:p w:rsidR="003924D2" w:rsidRDefault="003924D2" w:rsidP="003924D2">
      <w:pPr>
        <w:pStyle w:val="BodyText"/>
        <w:tabs>
          <w:tab w:val="center" w:pos="5131"/>
        </w:tabs>
        <w:spacing w:after="0"/>
        <w:rPr>
          <w:rFonts w:ascii="Arial" w:hAnsi="Arial" w:cs="Arial"/>
          <w:b/>
          <w:sz w:val="20"/>
        </w:rPr>
      </w:pPr>
    </w:p>
    <w:p w:rsidR="003924D2" w:rsidRPr="008B4126" w:rsidRDefault="003924D2" w:rsidP="003924D2">
      <w:pPr>
        <w:pStyle w:val="BodyText"/>
        <w:tabs>
          <w:tab w:val="center" w:pos="5131"/>
        </w:tabs>
        <w:spacing w:after="0"/>
        <w:rPr>
          <w:rFonts w:ascii="Arial" w:hAnsi="Arial" w:cs="Arial"/>
          <w:b/>
          <w:sz w:val="20"/>
        </w:rPr>
      </w:pPr>
    </w:p>
    <w:p w:rsidR="000213FD" w:rsidRPr="008B4126" w:rsidRDefault="000213FD" w:rsidP="003924D2">
      <w:pPr>
        <w:pStyle w:val="BodyText"/>
        <w:spacing w:after="0"/>
        <w:rPr>
          <w:rFonts w:ascii="Arial" w:hAnsi="Arial" w:cs="Arial"/>
          <w:b/>
          <w:sz w:val="20"/>
        </w:rPr>
      </w:pPr>
      <w:r w:rsidRPr="008B4126">
        <w:rPr>
          <w:rFonts w:ascii="Arial" w:hAnsi="Arial" w:cs="Arial"/>
          <w:noProof/>
          <w:sz w:val="20"/>
          <w:lang w:eastAsia="en-GB"/>
        </w:rPr>
        <w:drawing>
          <wp:anchor distT="6089" distB="6470" distL="120397" distR="122429" simplePos="0" relativeHeight="251660288" behindDoc="0" locked="0" layoutInCell="1" allowOverlap="1" wp14:anchorId="04AA9645" wp14:editId="1F538FAA">
            <wp:simplePos x="0" y="0"/>
            <wp:positionH relativeFrom="column">
              <wp:posOffset>853187</wp:posOffset>
            </wp:positionH>
            <wp:positionV relativeFrom="paragraph">
              <wp:posOffset>81019</wp:posOffset>
            </wp:positionV>
            <wp:extent cx="4490720" cy="2959100"/>
            <wp:effectExtent l="0" t="0" r="24130" b="12700"/>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213FD" w:rsidRPr="008B4126" w:rsidRDefault="000213FD" w:rsidP="003924D2">
      <w:pPr>
        <w:pStyle w:val="BodyText"/>
        <w:spacing w:after="0"/>
        <w:rPr>
          <w:rFonts w:ascii="Arial" w:hAnsi="Arial" w:cs="Arial"/>
          <w:b/>
          <w:sz w:val="20"/>
        </w:rPr>
      </w:pPr>
    </w:p>
    <w:p w:rsidR="000213FD" w:rsidRPr="008B4126" w:rsidRDefault="000213FD" w:rsidP="003924D2">
      <w:pPr>
        <w:pStyle w:val="BodyText"/>
        <w:spacing w:after="0"/>
        <w:rPr>
          <w:rFonts w:ascii="Arial" w:hAnsi="Arial" w:cs="Arial"/>
          <w:b/>
          <w:sz w:val="20"/>
        </w:rPr>
      </w:pPr>
    </w:p>
    <w:p w:rsidR="000213FD" w:rsidRDefault="000213FD" w:rsidP="003924D2">
      <w:pPr>
        <w:pStyle w:val="BodyText"/>
        <w:spacing w:after="0"/>
        <w:rPr>
          <w:rFonts w:ascii="Arial" w:hAnsi="Arial" w:cs="Arial"/>
          <w:b/>
          <w:bCs/>
          <w:sz w:val="20"/>
        </w:rPr>
      </w:pPr>
    </w:p>
    <w:p w:rsidR="000213FD" w:rsidRDefault="000213FD" w:rsidP="003924D2">
      <w:pPr>
        <w:pStyle w:val="BodyText"/>
        <w:spacing w:after="0"/>
        <w:rPr>
          <w:rFonts w:ascii="Arial" w:hAnsi="Arial" w:cs="Arial"/>
          <w:b/>
          <w:bCs/>
          <w:sz w:val="20"/>
        </w:rPr>
      </w:pPr>
    </w:p>
    <w:p w:rsidR="000213FD" w:rsidRDefault="000213FD" w:rsidP="003924D2">
      <w:pPr>
        <w:pStyle w:val="BodyText"/>
        <w:spacing w:after="0"/>
        <w:rPr>
          <w:rFonts w:ascii="Arial" w:hAnsi="Arial" w:cs="Arial"/>
          <w:b/>
          <w:bCs/>
          <w:sz w:val="20"/>
        </w:rPr>
      </w:pPr>
    </w:p>
    <w:p w:rsidR="000213FD" w:rsidRDefault="000213FD" w:rsidP="003924D2">
      <w:pPr>
        <w:pStyle w:val="BodyText"/>
        <w:spacing w:after="0"/>
        <w:rPr>
          <w:rFonts w:ascii="Arial" w:hAnsi="Arial" w:cs="Arial"/>
          <w:b/>
          <w:bCs/>
          <w:sz w:val="20"/>
        </w:rPr>
      </w:pPr>
    </w:p>
    <w:p w:rsidR="000213FD" w:rsidRDefault="000213FD" w:rsidP="003924D2">
      <w:pPr>
        <w:pStyle w:val="BodyText"/>
        <w:spacing w:after="0"/>
        <w:rPr>
          <w:rFonts w:ascii="Arial" w:hAnsi="Arial" w:cs="Arial"/>
          <w:b/>
          <w:bCs/>
          <w:sz w:val="20"/>
        </w:rPr>
      </w:pPr>
    </w:p>
    <w:p w:rsidR="000213FD" w:rsidRDefault="000213FD" w:rsidP="003924D2">
      <w:pPr>
        <w:pStyle w:val="BodyText"/>
        <w:spacing w:after="0"/>
        <w:rPr>
          <w:rFonts w:ascii="Arial" w:hAnsi="Arial" w:cs="Arial"/>
          <w:b/>
          <w:bCs/>
          <w:sz w:val="20"/>
        </w:rPr>
      </w:pPr>
    </w:p>
    <w:p w:rsidR="000213FD" w:rsidRDefault="000213FD" w:rsidP="003924D2">
      <w:pPr>
        <w:pStyle w:val="BodyText"/>
        <w:spacing w:after="0"/>
        <w:rPr>
          <w:rFonts w:ascii="Arial" w:hAnsi="Arial" w:cs="Arial"/>
          <w:b/>
          <w:bCs/>
          <w:sz w:val="20"/>
        </w:rPr>
      </w:pPr>
    </w:p>
    <w:p w:rsidR="000213FD" w:rsidRDefault="000213FD" w:rsidP="003924D2">
      <w:pPr>
        <w:pStyle w:val="BodyText"/>
        <w:spacing w:after="0"/>
        <w:rPr>
          <w:rFonts w:ascii="Arial" w:hAnsi="Arial" w:cs="Arial"/>
          <w:b/>
          <w:bCs/>
          <w:sz w:val="20"/>
        </w:rPr>
      </w:pPr>
    </w:p>
    <w:p w:rsidR="00331023" w:rsidRDefault="00331023" w:rsidP="003924D2">
      <w:pPr>
        <w:pStyle w:val="BodyText"/>
        <w:spacing w:after="0"/>
        <w:rPr>
          <w:rFonts w:ascii="Arial" w:hAnsi="Arial" w:cs="Arial"/>
          <w:sz w:val="20"/>
        </w:rPr>
      </w:pPr>
    </w:p>
    <w:p w:rsidR="003924D2" w:rsidRDefault="003924D2" w:rsidP="003924D2">
      <w:pPr>
        <w:pStyle w:val="BodyText"/>
        <w:spacing w:after="0"/>
        <w:rPr>
          <w:rFonts w:ascii="Arial" w:hAnsi="Arial" w:cs="Arial"/>
          <w:sz w:val="20"/>
        </w:rPr>
      </w:pPr>
    </w:p>
    <w:p w:rsidR="003924D2" w:rsidRDefault="003924D2" w:rsidP="003924D2">
      <w:pPr>
        <w:pStyle w:val="BodyText"/>
        <w:spacing w:after="0"/>
        <w:rPr>
          <w:rFonts w:ascii="Arial" w:hAnsi="Arial" w:cs="Arial"/>
          <w:sz w:val="20"/>
        </w:rPr>
      </w:pPr>
    </w:p>
    <w:p w:rsidR="003924D2" w:rsidRDefault="003924D2" w:rsidP="003924D2">
      <w:pPr>
        <w:pStyle w:val="BodyText"/>
        <w:spacing w:after="0"/>
        <w:rPr>
          <w:rFonts w:ascii="Arial" w:hAnsi="Arial" w:cs="Arial"/>
          <w:sz w:val="20"/>
        </w:rPr>
      </w:pPr>
    </w:p>
    <w:p w:rsidR="003924D2" w:rsidRDefault="003924D2" w:rsidP="003924D2">
      <w:pPr>
        <w:pStyle w:val="BodyText"/>
        <w:spacing w:after="0"/>
        <w:rPr>
          <w:rFonts w:ascii="Arial" w:hAnsi="Arial" w:cs="Arial"/>
          <w:sz w:val="20"/>
        </w:rPr>
      </w:pPr>
    </w:p>
    <w:p w:rsidR="003924D2" w:rsidRDefault="003924D2" w:rsidP="003924D2">
      <w:pPr>
        <w:pStyle w:val="BodyText"/>
        <w:spacing w:after="0"/>
        <w:rPr>
          <w:rFonts w:ascii="Arial" w:hAnsi="Arial" w:cs="Arial"/>
          <w:sz w:val="20"/>
        </w:rPr>
      </w:pPr>
    </w:p>
    <w:p w:rsidR="003924D2" w:rsidRDefault="003924D2" w:rsidP="003924D2">
      <w:pPr>
        <w:pStyle w:val="BodyText"/>
        <w:spacing w:after="0"/>
        <w:rPr>
          <w:rFonts w:ascii="Arial" w:hAnsi="Arial" w:cs="Arial"/>
          <w:sz w:val="20"/>
        </w:rPr>
      </w:pPr>
    </w:p>
    <w:p w:rsidR="000213FD" w:rsidRPr="008B4126" w:rsidRDefault="00153F41" w:rsidP="003924D2">
      <w:pPr>
        <w:pStyle w:val="BodyText"/>
        <w:spacing w:after="0"/>
        <w:rPr>
          <w:rFonts w:ascii="Arial" w:hAnsi="Arial" w:cs="Arial"/>
          <w:sz w:val="20"/>
        </w:rPr>
      </w:pPr>
      <w:r>
        <w:rPr>
          <w:rFonts w:ascii="Arial" w:hAnsi="Arial" w:cs="Arial"/>
          <w:sz w:val="20"/>
        </w:rPr>
        <w:t>T</w:t>
      </w:r>
      <w:r w:rsidR="000213FD" w:rsidRPr="008B4126">
        <w:rPr>
          <w:rFonts w:ascii="Arial" w:hAnsi="Arial" w:cs="Arial"/>
          <w:sz w:val="20"/>
        </w:rPr>
        <w:t>he graph below shows the county-wide pupil population projections together with figures for previous years.</w:t>
      </w:r>
      <w:r w:rsidR="000213FD">
        <w:rPr>
          <w:rFonts w:ascii="Arial" w:hAnsi="Arial" w:cs="Arial"/>
          <w:sz w:val="20"/>
        </w:rPr>
        <w:t xml:space="preserve">  </w:t>
      </w:r>
      <w:r w:rsidR="000213FD" w:rsidRPr="008B4126">
        <w:rPr>
          <w:rFonts w:ascii="Arial" w:hAnsi="Arial" w:cs="Arial"/>
          <w:sz w:val="20"/>
        </w:rPr>
        <w:t xml:space="preserve">Primary school numbers show an increase each year, reaching a total of 109,181 in 2017/18.  Secondary school numbers show a year on year decline, but this will reverse as the growth in primary numbers works through. </w:t>
      </w:r>
    </w:p>
    <w:p w:rsidR="006715DE" w:rsidRPr="00CB29C7" w:rsidRDefault="006715DE" w:rsidP="003924D2">
      <w:pPr>
        <w:pStyle w:val="Bodytextnormal"/>
        <w:spacing w:before="0" w:after="0"/>
        <w:rPr>
          <w:rFonts w:ascii="Calibri" w:hAnsi="Calibri" w:cs="Arial"/>
          <w:sz w:val="20"/>
        </w:rPr>
      </w:pPr>
    </w:p>
    <w:p w:rsidR="000213FD" w:rsidRDefault="000213FD" w:rsidP="003924D2">
      <w:pPr>
        <w:pStyle w:val="Bodytextnormal"/>
        <w:spacing w:before="0" w:after="0"/>
        <w:jc w:val="center"/>
        <w:rPr>
          <w:rFonts w:ascii="Calibri" w:hAnsi="Calibri" w:cs="Arial"/>
          <w:sz w:val="20"/>
          <w:highlight w:val="yellow"/>
        </w:rPr>
      </w:pPr>
      <w:r>
        <w:rPr>
          <w:noProof/>
          <w:lang w:eastAsia="en-GB"/>
        </w:rPr>
        <w:lastRenderedPageBreak/>
        <w:drawing>
          <wp:inline distT="0" distB="0" distL="0" distR="0" wp14:anchorId="63BB21E1" wp14:editId="1D0FACA0">
            <wp:extent cx="5210175" cy="4772025"/>
            <wp:effectExtent l="19050" t="19050" r="28575" b="28575"/>
            <wp:docPr id="2" name="Picture 2" descr="Title: Primary and Secondary Pupil Mov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descr="Title: Primary and Secondary Pupil Movement"/>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4772025"/>
                    </a:xfrm>
                    <a:prstGeom prst="rect">
                      <a:avLst/>
                    </a:prstGeom>
                    <a:noFill/>
                    <a:ln w="6350" cmpd="sng">
                      <a:solidFill>
                        <a:srgbClr val="000000"/>
                      </a:solidFill>
                      <a:miter lim="800000"/>
                      <a:headEnd/>
                      <a:tailEnd/>
                    </a:ln>
                    <a:effectLst/>
                  </pic:spPr>
                </pic:pic>
              </a:graphicData>
            </a:graphic>
          </wp:inline>
        </w:drawing>
      </w:r>
    </w:p>
    <w:p w:rsidR="000213FD" w:rsidRDefault="000213FD" w:rsidP="003924D2">
      <w:pPr>
        <w:pStyle w:val="BodyText"/>
        <w:spacing w:after="0"/>
        <w:rPr>
          <w:rFonts w:ascii="Arial" w:hAnsi="Arial" w:cs="Arial"/>
          <w:b/>
          <w:bCs/>
          <w:sz w:val="20"/>
        </w:rPr>
      </w:pPr>
    </w:p>
    <w:p w:rsidR="008B4126" w:rsidRDefault="008B4126" w:rsidP="003924D2">
      <w:pPr>
        <w:pStyle w:val="BodyText"/>
        <w:spacing w:after="0"/>
        <w:rPr>
          <w:rFonts w:ascii="Arial" w:hAnsi="Arial" w:cs="Arial"/>
          <w:b/>
          <w:bCs/>
          <w:sz w:val="20"/>
        </w:rPr>
      </w:pPr>
      <w:r w:rsidRPr="008B4126">
        <w:rPr>
          <w:rFonts w:ascii="Arial" w:hAnsi="Arial" w:cs="Arial"/>
          <w:b/>
          <w:bCs/>
          <w:sz w:val="20"/>
        </w:rPr>
        <w:t>Summary of key pressures</w:t>
      </w:r>
    </w:p>
    <w:p w:rsidR="003924D2" w:rsidRPr="008B4126" w:rsidRDefault="003924D2" w:rsidP="003924D2">
      <w:pPr>
        <w:pStyle w:val="BodyText"/>
        <w:spacing w:after="0"/>
        <w:rPr>
          <w:rFonts w:ascii="Arial" w:hAnsi="Arial" w:cs="Arial"/>
          <w:b/>
          <w:bCs/>
          <w:sz w:val="20"/>
        </w:rPr>
      </w:pPr>
    </w:p>
    <w:p w:rsidR="008B4126" w:rsidRDefault="008B4126" w:rsidP="003924D2">
      <w:pPr>
        <w:pStyle w:val="BodyText"/>
        <w:numPr>
          <w:ilvl w:val="0"/>
          <w:numId w:val="13"/>
        </w:numPr>
        <w:tabs>
          <w:tab w:val="clear" w:pos="720"/>
          <w:tab w:val="num" w:pos="284"/>
        </w:tabs>
        <w:spacing w:after="0"/>
        <w:ind w:left="284" w:hanging="284"/>
        <w:rPr>
          <w:rFonts w:ascii="Arial" w:hAnsi="Arial" w:cs="Arial"/>
          <w:bCs/>
          <w:sz w:val="20"/>
        </w:rPr>
      </w:pPr>
      <w:r w:rsidRPr="008B4126">
        <w:rPr>
          <w:rFonts w:ascii="Arial" w:hAnsi="Arial" w:cs="Arial"/>
          <w:bCs/>
          <w:sz w:val="20"/>
        </w:rPr>
        <w:t>Hampshire is experiencing a significant increase in pressure for places at Year R and key stage 1. There are currently 15,040 Year R places available and forecast year R numbers in 2017/18 total 15,959.</w:t>
      </w:r>
    </w:p>
    <w:p w:rsidR="003924D2" w:rsidRPr="008B4126" w:rsidRDefault="003924D2" w:rsidP="003924D2">
      <w:pPr>
        <w:pStyle w:val="BodyText"/>
        <w:spacing w:after="0"/>
        <w:ind w:left="284"/>
        <w:rPr>
          <w:rFonts w:ascii="Arial" w:hAnsi="Arial" w:cs="Arial"/>
          <w:bCs/>
          <w:sz w:val="20"/>
        </w:rPr>
      </w:pPr>
    </w:p>
    <w:p w:rsidR="008B4126" w:rsidRDefault="008B4126" w:rsidP="003924D2">
      <w:pPr>
        <w:pStyle w:val="BodyText"/>
        <w:numPr>
          <w:ilvl w:val="0"/>
          <w:numId w:val="13"/>
        </w:numPr>
        <w:tabs>
          <w:tab w:val="clear" w:pos="720"/>
          <w:tab w:val="num" w:pos="284"/>
        </w:tabs>
        <w:spacing w:after="0"/>
        <w:ind w:left="284" w:hanging="284"/>
        <w:rPr>
          <w:rFonts w:ascii="Arial" w:hAnsi="Arial" w:cs="Arial"/>
          <w:bCs/>
          <w:sz w:val="20"/>
        </w:rPr>
      </w:pPr>
      <w:r w:rsidRPr="008B4126">
        <w:rPr>
          <w:rFonts w:ascii="Arial" w:hAnsi="Arial" w:cs="Arial"/>
          <w:bCs/>
          <w:sz w:val="20"/>
        </w:rPr>
        <w:t>Pupil forecasts show an increase of 12,079 primary pupils (12.4%) and an increase of 2,469 secondary pupils (11.4%) by 2017-18.</w:t>
      </w:r>
    </w:p>
    <w:p w:rsidR="00AF13BF" w:rsidRDefault="00AF13BF" w:rsidP="00AF13BF">
      <w:pPr>
        <w:pStyle w:val="ListParagraph"/>
        <w:spacing w:after="0"/>
        <w:rPr>
          <w:rFonts w:ascii="Arial" w:hAnsi="Arial" w:cs="Arial"/>
          <w:bCs/>
          <w:sz w:val="20"/>
        </w:rPr>
      </w:pPr>
    </w:p>
    <w:p w:rsidR="008B4126" w:rsidRDefault="008B4126" w:rsidP="003924D2">
      <w:pPr>
        <w:pStyle w:val="BodyText"/>
        <w:numPr>
          <w:ilvl w:val="0"/>
          <w:numId w:val="13"/>
        </w:numPr>
        <w:tabs>
          <w:tab w:val="clear" w:pos="720"/>
          <w:tab w:val="num" w:pos="284"/>
        </w:tabs>
        <w:spacing w:after="0"/>
        <w:ind w:left="284" w:hanging="284"/>
        <w:rPr>
          <w:rFonts w:ascii="Arial" w:hAnsi="Arial" w:cs="Arial"/>
          <w:bCs/>
          <w:sz w:val="20"/>
        </w:rPr>
      </w:pPr>
      <w:bookmarkStart w:id="3" w:name="OLE_LINK13"/>
      <w:bookmarkStart w:id="4" w:name="OLE_LINK14"/>
      <w:r w:rsidRPr="008B4126">
        <w:rPr>
          <w:rFonts w:ascii="Arial" w:hAnsi="Arial" w:cs="Arial"/>
          <w:bCs/>
          <w:sz w:val="20"/>
        </w:rPr>
        <w:t xml:space="preserve">Primary pupil forecasts show a shortfall of 5,951 primary places by 2017/18 comparing current capacity and future number on roll. Additional capacity provided through the provision of new schools or expansion of existing schools </w:t>
      </w:r>
      <w:r w:rsidR="00153F41">
        <w:rPr>
          <w:rFonts w:ascii="Arial" w:hAnsi="Arial" w:cs="Arial"/>
          <w:bCs/>
          <w:sz w:val="20"/>
        </w:rPr>
        <w:t>can result in a seeming oversupply of</w:t>
      </w:r>
      <w:r w:rsidRPr="008B4126">
        <w:rPr>
          <w:rFonts w:ascii="Arial" w:hAnsi="Arial" w:cs="Arial"/>
          <w:bCs/>
          <w:sz w:val="20"/>
        </w:rPr>
        <w:t xml:space="preserve"> places when compared to pupil numbers as capacity will  fill gradually in Year R and key stage 1  as pupil numbers increase through additional admissions resulting from</w:t>
      </w:r>
      <w:r w:rsidR="00AF13BF">
        <w:rPr>
          <w:rFonts w:ascii="Arial" w:hAnsi="Arial" w:cs="Arial"/>
          <w:bCs/>
          <w:sz w:val="20"/>
        </w:rPr>
        <w:t>, in most cases, new housing.</w:t>
      </w:r>
    </w:p>
    <w:p w:rsidR="00AF13BF" w:rsidRDefault="00AF13BF" w:rsidP="00AF13BF">
      <w:pPr>
        <w:pStyle w:val="ListParagraph"/>
        <w:spacing w:after="0"/>
        <w:rPr>
          <w:rFonts w:ascii="Arial" w:hAnsi="Arial" w:cs="Arial"/>
          <w:bCs/>
          <w:sz w:val="20"/>
        </w:rPr>
      </w:pPr>
    </w:p>
    <w:bookmarkEnd w:id="1"/>
    <w:bookmarkEnd w:id="2"/>
    <w:bookmarkEnd w:id="3"/>
    <w:bookmarkEnd w:id="4"/>
    <w:p w:rsidR="00111A1D" w:rsidRPr="00FE12E9" w:rsidRDefault="00111A1D" w:rsidP="00111A1D">
      <w:pPr>
        <w:pStyle w:val="ListParagraph"/>
        <w:numPr>
          <w:ilvl w:val="0"/>
          <w:numId w:val="13"/>
        </w:numPr>
        <w:ind w:left="284" w:hanging="284"/>
        <w:rPr>
          <w:rFonts w:ascii="Arial" w:hAnsi="Arial" w:cs="Arial"/>
          <w:bCs/>
          <w:sz w:val="20"/>
          <w:szCs w:val="20"/>
        </w:rPr>
      </w:pPr>
      <w:r w:rsidRPr="00FE12E9">
        <w:rPr>
          <w:rFonts w:ascii="Arial" w:hAnsi="Arial" w:cs="Arial"/>
          <w:bCs/>
          <w:sz w:val="20"/>
          <w:szCs w:val="20"/>
        </w:rPr>
        <w:t>The decline in secondary age pupils which Hampshire has experienced over the past 10 years will bottom out in 2016. Thereafter the increased number of children in the primary sector will begin to feed through which, together with major housing development in some areas, will require the expansion of some existing schools and the provision of new schools in the future.</w:t>
      </w:r>
    </w:p>
    <w:p w:rsidR="008B4126" w:rsidRDefault="008B4126" w:rsidP="003924D2">
      <w:pPr>
        <w:pStyle w:val="BodyText"/>
        <w:numPr>
          <w:ilvl w:val="0"/>
          <w:numId w:val="13"/>
        </w:numPr>
        <w:tabs>
          <w:tab w:val="clear" w:pos="720"/>
          <w:tab w:val="num" w:pos="284"/>
        </w:tabs>
        <w:spacing w:after="0"/>
        <w:ind w:left="284" w:hanging="284"/>
        <w:rPr>
          <w:rFonts w:ascii="Arial" w:hAnsi="Arial" w:cs="Arial"/>
          <w:bCs/>
          <w:sz w:val="20"/>
        </w:rPr>
      </w:pPr>
      <w:r w:rsidRPr="008B4126">
        <w:rPr>
          <w:rFonts w:ascii="Arial" w:hAnsi="Arial" w:cs="Arial"/>
          <w:bCs/>
          <w:sz w:val="20"/>
        </w:rPr>
        <w:t>S</w:t>
      </w:r>
      <w:r w:rsidR="00153F41">
        <w:rPr>
          <w:rFonts w:ascii="Arial" w:hAnsi="Arial" w:cs="Arial"/>
          <w:bCs/>
          <w:sz w:val="20"/>
        </w:rPr>
        <w:t>pecial Educational Needs (S</w:t>
      </w:r>
      <w:r w:rsidRPr="008B4126">
        <w:rPr>
          <w:rFonts w:ascii="Arial" w:hAnsi="Arial" w:cs="Arial"/>
          <w:bCs/>
          <w:sz w:val="20"/>
        </w:rPr>
        <w:t>EN</w:t>
      </w:r>
      <w:r w:rsidR="00153F41">
        <w:rPr>
          <w:rFonts w:ascii="Arial" w:hAnsi="Arial" w:cs="Arial"/>
          <w:bCs/>
          <w:sz w:val="20"/>
        </w:rPr>
        <w:t>)</w:t>
      </w:r>
      <w:r w:rsidRPr="008B4126">
        <w:rPr>
          <w:rFonts w:ascii="Arial" w:hAnsi="Arial" w:cs="Arial"/>
          <w:bCs/>
          <w:sz w:val="20"/>
        </w:rPr>
        <w:t xml:space="preserve"> provision – Approximately 2</w:t>
      </w:r>
      <w:r w:rsidR="00D541D5">
        <w:rPr>
          <w:rFonts w:ascii="Arial" w:hAnsi="Arial" w:cs="Arial"/>
          <w:bCs/>
          <w:sz w:val="20"/>
        </w:rPr>
        <w:t>.8</w:t>
      </w:r>
      <w:r w:rsidRPr="008B4126">
        <w:rPr>
          <w:rFonts w:ascii="Arial" w:hAnsi="Arial" w:cs="Arial"/>
          <w:bCs/>
          <w:sz w:val="20"/>
        </w:rPr>
        <w:t>% of the pupil population</w:t>
      </w:r>
      <w:r w:rsidR="00D541D5">
        <w:rPr>
          <w:rFonts w:ascii="Arial" w:hAnsi="Arial" w:cs="Arial"/>
          <w:bCs/>
          <w:sz w:val="20"/>
        </w:rPr>
        <w:t xml:space="preserve"> have a statement, 52% of which</w:t>
      </w:r>
      <w:r w:rsidRPr="008B4126">
        <w:rPr>
          <w:rFonts w:ascii="Arial" w:hAnsi="Arial" w:cs="Arial"/>
          <w:bCs/>
          <w:sz w:val="20"/>
        </w:rPr>
        <w:t xml:space="preserve"> attend a special school or resourced provisio</w:t>
      </w:r>
      <w:r w:rsidR="00153F41">
        <w:rPr>
          <w:rFonts w:ascii="Arial" w:hAnsi="Arial" w:cs="Arial"/>
          <w:bCs/>
          <w:sz w:val="20"/>
        </w:rPr>
        <w:t>n within mainstream schools</w:t>
      </w:r>
      <w:r w:rsidRPr="008B4126">
        <w:rPr>
          <w:rFonts w:ascii="Arial" w:hAnsi="Arial" w:cs="Arial"/>
          <w:bCs/>
          <w:sz w:val="20"/>
        </w:rPr>
        <w:t>.  The increase in primary and subsequently secondary pupil numbers will require additional places to meet the needs of pupils</w:t>
      </w:r>
      <w:r w:rsidR="00153F41">
        <w:rPr>
          <w:rFonts w:ascii="Arial" w:hAnsi="Arial" w:cs="Arial"/>
          <w:bCs/>
          <w:sz w:val="20"/>
        </w:rPr>
        <w:t xml:space="preserve"> with SEN</w:t>
      </w:r>
      <w:r w:rsidRPr="008B4126">
        <w:rPr>
          <w:rFonts w:ascii="Arial" w:hAnsi="Arial" w:cs="Arial"/>
          <w:bCs/>
          <w:sz w:val="20"/>
        </w:rPr>
        <w:t>.  The increase in primary pupil numbers indicates an additional 200 primary SEN places</w:t>
      </w:r>
      <w:r w:rsidR="00153F41">
        <w:rPr>
          <w:rFonts w:ascii="Arial" w:hAnsi="Arial" w:cs="Arial"/>
          <w:bCs/>
          <w:sz w:val="20"/>
        </w:rPr>
        <w:t>.</w:t>
      </w:r>
      <w:r w:rsidRPr="008B4126">
        <w:rPr>
          <w:rFonts w:ascii="Arial" w:hAnsi="Arial" w:cs="Arial"/>
          <w:bCs/>
          <w:sz w:val="20"/>
        </w:rPr>
        <w:t xml:space="preserve"> </w:t>
      </w:r>
    </w:p>
    <w:p w:rsidR="00FE12E9" w:rsidRPr="00FE12E9" w:rsidRDefault="00FE12E9" w:rsidP="00FE12E9">
      <w:pPr>
        <w:pStyle w:val="ListParagraph"/>
        <w:ind w:left="284" w:hanging="284"/>
        <w:rPr>
          <w:rFonts w:ascii="Arial" w:hAnsi="Arial" w:cs="Arial"/>
          <w:bCs/>
          <w:sz w:val="20"/>
          <w:szCs w:val="20"/>
        </w:rPr>
      </w:pPr>
    </w:p>
    <w:p w:rsidR="00AF13BF" w:rsidRDefault="00AF13BF">
      <w:pPr>
        <w:rPr>
          <w:rFonts w:ascii="Arial" w:eastAsia="Calibri" w:hAnsi="Arial" w:cs="Arial"/>
          <w:b/>
          <w:sz w:val="20"/>
          <w:szCs w:val="20"/>
        </w:rPr>
      </w:pPr>
      <w:r>
        <w:rPr>
          <w:rFonts w:ascii="Arial" w:hAnsi="Arial" w:cs="Arial"/>
          <w:b/>
          <w:sz w:val="20"/>
        </w:rPr>
        <w:br w:type="page"/>
      </w:r>
    </w:p>
    <w:p w:rsidR="002D0B18" w:rsidRPr="003C78A2" w:rsidRDefault="00153F41" w:rsidP="003924D2">
      <w:pPr>
        <w:pStyle w:val="Bodytextnormal"/>
        <w:spacing w:before="0" w:after="0" w:line="240" w:lineRule="auto"/>
        <w:rPr>
          <w:rFonts w:ascii="Arial" w:hAnsi="Arial" w:cs="Arial"/>
          <w:b/>
          <w:sz w:val="20"/>
          <w:u w:val="single"/>
        </w:rPr>
      </w:pPr>
      <w:r w:rsidRPr="003C78A2">
        <w:rPr>
          <w:rFonts w:ascii="Arial" w:hAnsi="Arial" w:cs="Arial"/>
          <w:b/>
          <w:sz w:val="20"/>
          <w:u w:val="single"/>
        </w:rPr>
        <w:lastRenderedPageBreak/>
        <w:t>Diversity of School Provision</w:t>
      </w:r>
      <w:r w:rsidR="002D0B18" w:rsidRPr="003C78A2">
        <w:rPr>
          <w:rFonts w:ascii="Arial" w:hAnsi="Arial" w:cs="Arial"/>
          <w:b/>
          <w:sz w:val="20"/>
          <w:u w:val="single"/>
        </w:rPr>
        <w:t xml:space="preserve"> </w:t>
      </w:r>
    </w:p>
    <w:p w:rsidR="002D0B18" w:rsidRDefault="002D0B18" w:rsidP="003924D2">
      <w:pPr>
        <w:pStyle w:val="Bodytextnormal"/>
        <w:spacing w:before="0" w:after="0" w:line="240" w:lineRule="auto"/>
        <w:rPr>
          <w:rFonts w:ascii="Arial" w:hAnsi="Arial" w:cs="Arial"/>
          <w:b/>
          <w:sz w:val="20"/>
        </w:rPr>
      </w:pPr>
      <w:r>
        <w:rPr>
          <w:rFonts w:ascii="Arial" w:hAnsi="Arial" w:cs="Arial"/>
          <w:b/>
          <w:sz w:val="20"/>
        </w:rPr>
        <w:t xml:space="preserve"> </w:t>
      </w:r>
    </w:p>
    <w:p w:rsidR="002D0B18" w:rsidRPr="00C6586D" w:rsidRDefault="002D0B18" w:rsidP="003924D2">
      <w:pPr>
        <w:pStyle w:val="Bodytextnormal"/>
        <w:spacing w:before="0" w:after="0" w:line="240" w:lineRule="auto"/>
        <w:rPr>
          <w:rFonts w:ascii="Arial" w:hAnsi="Arial" w:cs="Arial"/>
          <w:sz w:val="20"/>
        </w:rPr>
      </w:pPr>
      <w:r w:rsidRPr="00C6586D">
        <w:rPr>
          <w:rFonts w:ascii="Arial" w:hAnsi="Arial" w:cs="Arial"/>
          <w:sz w:val="20"/>
        </w:rPr>
        <w:t xml:space="preserve">The pattern </w:t>
      </w:r>
      <w:r>
        <w:rPr>
          <w:rFonts w:ascii="Arial" w:hAnsi="Arial" w:cs="Arial"/>
          <w:sz w:val="20"/>
        </w:rPr>
        <w:t xml:space="preserve">and range </w:t>
      </w:r>
      <w:r w:rsidRPr="00C6586D">
        <w:rPr>
          <w:rFonts w:ascii="Arial" w:hAnsi="Arial" w:cs="Arial"/>
          <w:sz w:val="20"/>
        </w:rPr>
        <w:t xml:space="preserve">of </w:t>
      </w:r>
      <w:r>
        <w:rPr>
          <w:rFonts w:ascii="Arial" w:hAnsi="Arial" w:cs="Arial"/>
          <w:sz w:val="20"/>
        </w:rPr>
        <w:t xml:space="preserve">education </w:t>
      </w:r>
      <w:r w:rsidRPr="00C6586D">
        <w:rPr>
          <w:rFonts w:ascii="Arial" w:hAnsi="Arial" w:cs="Arial"/>
          <w:sz w:val="20"/>
        </w:rPr>
        <w:t xml:space="preserve">provision </w:t>
      </w:r>
      <w:r>
        <w:rPr>
          <w:rFonts w:ascii="Arial" w:hAnsi="Arial" w:cs="Arial"/>
          <w:sz w:val="20"/>
        </w:rPr>
        <w:t xml:space="preserve">across Hampshire </w:t>
      </w:r>
      <w:r w:rsidRPr="00C6586D">
        <w:rPr>
          <w:rFonts w:ascii="Arial" w:hAnsi="Arial" w:cs="Arial"/>
          <w:sz w:val="20"/>
        </w:rPr>
        <w:t>is based on a commitment to providing children and young people with equal access to excellent learning opportunities regardless</w:t>
      </w:r>
      <w:r>
        <w:rPr>
          <w:rFonts w:ascii="Arial" w:hAnsi="Arial" w:cs="Arial"/>
          <w:sz w:val="20"/>
        </w:rPr>
        <w:t xml:space="preserve"> of where in the county they li</w:t>
      </w:r>
      <w:r w:rsidRPr="00C6586D">
        <w:rPr>
          <w:rFonts w:ascii="Arial" w:hAnsi="Arial" w:cs="Arial"/>
          <w:sz w:val="20"/>
        </w:rPr>
        <w:t>ve.</w:t>
      </w:r>
      <w:r>
        <w:rPr>
          <w:rFonts w:ascii="Arial" w:hAnsi="Arial" w:cs="Arial"/>
          <w:sz w:val="20"/>
        </w:rPr>
        <w:t xml:space="preserve">  Local communities are diverse,</w:t>
      </w:r>
      <w:r w:rsidR="00206381">
        <w:rPr>
          <w:rFonts w:ascii="Arial" w:hAnsi="Arial" w:cs="Arial"/>
          <w:sz w:val="20"/>
        </w:rPr>
        <w:t xml:space="preserve"> </w:t>
      </w:r>
      <w:r>
        <w:rPr>
          <w:rFonts w:ascii="Arial" w:hAnsi="Arial" w:cs="Arial"/>
          <w:sz w:val="20"/>
        </w:rPr>
        <w:t>schools serve local communities and are therefore themselves diverse in nature.  Local management of schools is well established in Hampshire and this also contributes to diversity in the way schools operate and develop.</w:t>
      </w:r>
    </w:p>
    <w:p w:rsidR="002D0B18" w:rsidRDefault="002D0B18" w:rsidP="003924D2">
      <w:pPr>
        <w:pStyle w:val="Bodytextnormal"/>
        <w:spacing w:before="0" w:after="0" w:line="240" w:lineRule="auto"/>
        <w:rPr>
          <w:rFonts w:ascii="Arial" w:hAnsi="Arial" w:cs="Arial"/>
          <w:sz w:val="20"/>
        </w:rPr>
      </w:pPr>
    </w:p>
    <w:p w:rsidR="002D0B18" w:rsidRDefault="002D0B18" w:rsidP="003924D2">
      <w:pPr>
        <w:pStyle w:val="Bodytextnormal"/>
        <w:spacing w:before="0" w:after="0" w:line="240" w:lineRule="auto"/>
        <w:rPr>
          <w:rFonts w:ascii="Arial" w:hAnsi="Arial" w:cs="Arial"/>
          <w:sz w:val="20"/>
        </w:rPr>
      </w:pPr>
      <w:r>
        <w:rPr>
          <w:rFonts w:ascii="Arial" w:hAnsi="Arial" w:cs="Arial"/>
          <w:sz w:val="20"/>
        </w:rPr>
        <w:t xml:space="preserve">The overall breakdown of maintained school provision, and academies, in Hampshire at </w:t>
      </w:r>
      <w:r w:rsidR="000213FD">
        <w:rPr>
          <w:rFonts w:ascii="Arial" w:hAnsi="Arial" w:cs="Arial"/>
          <w:sz w:val="20"/>
        </w:rPr>
        <w:t>January 2014</w:t>
      </w:r>
      <w:r>
        <w:rPr>
          <w:rFonts w:ascii="Arial" w:hAnsi="Arial" w:cs="Arial"/>
          <w:sz w:val="20"/>
        </w:rPr>
        <w:t>, is as follows:</w:t>
      </w:r>
    </w:p>
    <w:p w:rsidR="002D0B18" w:rsidRDefault="002D0B18" w:rsidP="003924D2">
      <w:pPr>
        <w:pStyle w:val="Bodytextnormal"/>
        <w:spacing w:before="0" w:after="0" w:line="240" w:lineRule="auto"/>
        <w:jc w:val="center"/>
        <w:rPr>
          <w:rFonts w:ascii="Arial" w:hAnsi="Arial" w:cs="Arial"/>
          <w:sz w:val="20"/>
        </w:rPr>
      </w:pPr>
    </w:p>
    <w:tbl>
      <w:tblPr>
        <w:tblW w:w="9360" w:type="dxa"/>
        <w:jc w:val="center"/>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000" w:firstRow="0" w:lastRow="0" w:firstColumn="0" w:lastColumn="0" w:noHBand="0" w:noVBand="0"/>
      </w:tblPr>
      <w:tblGrid>
        <w:gridCol w:w="1985"/>
        <w:gridCol w:w="4819"/>
        <w:gridCol w:w="1134"/>
        <w:gridCol w:w="1422"/>
      </w:tblGrid>
      <w:tr w:rsidR="002D0B18" w:rsidRPr="00D03EE6" w:rsidTr="00A5188A">
        <w:trPr>
          <w:trHeight w:val="360"/>
          <w:jc w:val="center"/>
        </w:trPr>
        <w:tc>
          <w:tcPr>
            <w:tcW w:w="1985" w:type="dxa"/>
            <w:shd w:val="clear" w:color="auto" w:fill="339966"/>
          </w:tcPr>
          <w:p w:rsidR="002D0B18" w:rsidRPr="00D03EE6" w:rsidRDefault="002D0B18" w:rsidP="003924D2">
            <w:pPr>
              <w:spacing w:after="0"/>
              <w:rPr>
                <w:rFonts w:ascii="Arial" w:hAnsi="Arial" w:cs="Arial"/>
                <w:b/>
                <w:color w:val="FFFFFF"/>
              </w:rPr>
            </w:pPr>
            <w:r w:rsidRPr="00D03EE6">
              <w:rPr>
                <w:rFonts w:ascii="Arial" w:hAnsi="Arial" w:cs="Arial"/>
                <w:b/>
                <w:color w:val="FFFFFF"/>
              </w:rPr>
              <w:t>Category of School</w:t>
            </w:r>
          </w:p>
        </w:tc>
        <w:tc>
          <w:tcPr>
            <w:tcW w:w="4819" w:type="dxa"/>
            <w:shd w:val="clear" w:color="auto" w:fill="339966"/>
          </w:tcPr>
          <w:p w:rsidR="002D0B18" w:rsidRPr="00D03EE6" w:rsidRDefault="002D0B18" w:rsidP="003924D2">
            <w:pPr>
              <w:spacing w:after="0"/>
              <w:jc w:val="both"/>
              <w:rPr>
                <w:rFonts w:ascii="Arial" w:hAnsi="Arial" w:cs="Arial"/>
                <w:b/>
                <w:color w:val="FFFFFF"/>
              </w:rPr>
            </w:pPr>
            <w:r w:rsidRPr="00D03EE6">
              <w:rPr>
                <w:rFonts w:ascii="Arial" w:hAnsi="Arial" w:cs="Arial"/>
                <w:b/>
                <w:color w:val="FFFFFF"/>
              </w:rPr>
              <w:t>Definition</w:t>
            </w:r>
          </w:p>
        </w:tc>
        <w:tc>
          <w:tcPr>
            <w:tcW w:w="1134" w:type="dxa"/>
            <w:shd w:val="clear" w:color="auto" w:fill="339966"/>
          </w:tcPr>
          <w:p w:rsidR="002D0B18" w:rsidRPr="00D03EE6" w:rsidRDefault="002D0B18" w:rsidP="003924D2">
            <w:pPr>
              <w:spacing w:after="0"/>
              <w:jc w:val="center"/>
              <w:rPr>
                <w:rFonts w:ascii="Arial" w:hAnsi="Arial" w:cs="Arial"/>
                <w:b/>
                <w:color w:val="FFFFFF"/>
              </w:rPr>
            </w:pPr>
            <w:r>
              <w:rPr>
                <w:rFonts w:ascii="Arial" w:hAnsi="Arial" w:cs="Arial"/>
                <w:b/>
                <w:color w:val="FFFFFF"/>
              </w:rPr>
              <w:t>No. of Primary</w:t>
            </w:r>
          </w:p>
        </w:tc>
        <w:tc>
          <w:tcPr>
            <w:tcW w:w="1422" w:type="dxa"/>
            <w:shd w:val="clear" w:color="auto" w:fill="339966"/>
          </w:tcPr>
          <w:p w:rsidR="002D0B18" w:rsidRPr="00D03EE6" w:rsidRDefault="002D0B18" w:rsidP="003924D2">
            <w:pPr>
              <w:spacing w:after="0"/>
              <w:jc w:val="center"/>
              <w:rPr>
                <w:rFonts w:ascii="Arial" w:hAnsi="Arial" w:cs="Arial"/>
                <w:b/>
                <w:color w:val="FFFFFF"/>
              </w:rPr>
            </w:pPr>
            <w:r>
              <w:rPr>
                <w:rFonts w:ascii="Arial" w:hAnsi="Arial" w:cs="Arial"/>
                <w:b/>
                <w:color w:val="FFFFFF"/>
              </w:rPr>
              <w:t>No. of Secondary</w:t>
            </w:r>
          </w:p>
        </w:tc>
      </w:tr>
      <w:tr w:rsidR="002D0B18" w:rsidRPr="000F7D9C" w:rsidTr="00A5188A">
        <w:trPr>
          <w:trHeight w:val="360"/>
          <w:jc w:val="center"/>
        </w:trPr>
        <w:tc>
          <w:tcPr>
            <w:tcW w:w="1985" w:type="dxa"/>
            <w:shd w:val="clear" w:color="auto" w:fill="auto"/>
          </w:tcPr>
          <w:p w:rsidR="002D0B18" w:rsidRPr="000F7D9C" w:rsidRDefault="002D0B18" w:rsidP="003924D2">
            <w:pPr>
              <w:spacing w:after="0"/>
              <w:rPr>
                <w:rFonts w:ascii="Arial" w:hAnsi="Arial" w:cs="Arial"/>
                <w:sz w:val="20"/>
                <w:szCs w:val="20"/>
              </w:rPr>
            </w:pPr>
            <w:r w:rsidRPr="000F7D9C">
              <w:rPr>
                <w:rFonts w:ascii="Arial" w:hAnsi="Arial" w:cs="Arial"/>
                <w:sz w:val="20"/>
                <w:szCs w:val="20"/>
              </w:rPr>
              <w:t>Community</w:t>
            </w:r>
          </w:p>
        </w:tc>
        <w:tc>
          <w:tcPr>
            <w:tcW w:w="4819" w:type="dxa"/>
            <w:shd w:val="clear" w:color="auto" w:fill="auto"/>
          </w:tcPr>
          <w:p w:rsidR="002D0B18" w:rsidRDefault="002D0B18" w:rsidP="003924D2">
            <w:pPr>
              <w:spacing w:after="0"/>
              <w:rPr>
                <w:rFonts w:ascii="Arial" w:hAnsi="Arial" w:cs="Arial"/>
                <w:sz w:val="20"/>
                <w:szCs w:val="20"/>
              </w:rPr>
            </w:pPr>
            <w:r w:rsidRPr="000F7D9C">
              <w:rPr>
                <w:rFonts w:ascii="Arial" w:hAnsi="Arial" w:cs="Arial"/>
                <w:sz w:val="20"/>
                <w:szCs w:val="20"/>
              </w:rPr>
              <w:t xml:space="preserve">Schools funded </w:t>
            </w:r>
            <w:r w:rsidR="008C5D20">
              <w:rPr>
                <w:rFonts w:ascii="Arial" w:hAnsi="Arial" w:cs="Arial"/>
                <w:sz w:val="20"/>
                <w:szCs w:val="20"/>
              </w:rPr>
              <w:t>through</w:t>
            </w:r>
            <w:r w:rsidRPr="000F7D9C">
              <w:rPr>
                <w:rFonts w:ascii="Arial" w:hAnsi="Arial" w:cs="Arial"/>
                <w:sz w:val="20"/>
                <w:szCs w:val="20"/>
              </w:rPr>
              <w:t xml:space="preserve"> Hampshire County Council.</w:t>
            </w:r>
          </w:p>
          <w:p w:rsidR="00385351" w:rsidRPr="000F7D9C" w:rsidRDefault="00385351" w:rsidP="003924D2">
            <w:pPr>
              <w:spacing w:after="0"/>
              <w:rPr>
                <w:rFonts w:ascii="Arial" w:hAnsi="Arial" w:cs="Arial"/>
                <w:sz w:val="20"/>
                <w:szCs w:val="20"/>
              </w:rPr>
            </w:pPr>
          </w:p>
        </w:tc>
        <w:tc>
          <w:tcPr>
            <w:tcW w:w="1134" w:type="dxa"/>
            <w:shd w:val="clear" w:color="auto" w:fill="auto"/>
            <w:vAlign w:val="center"/>
          </w:tcPr>
          <w:p w:rsidR="002D0B18" w:rsidRPr="000F7D9C" w:rsidRDefault="002D0B18" w:rsidP="003924D2">
            <w:pPr>
              <w:spacing w:after="0"/>
              <w:jc w:val="center"/>
              <w:rPr>
                <w:rFonts w:ascii="Arial" w:hAnsi="Arial" w:cs="Arial"/>
                <w:sz w:val="20"/>
                <w:szCs w:val="20"/>
              </w:rPr>
            </w:pPr>
            <w:r w:rsidRPr="000F7D9C">
              <w:rPr>
                <w:rFonts w:ascii="Arial" w:hAnsi="Arial" w:cs="Arial"/>
                <w:sz w:val="20"/>
                <w:szCs w:val="20"/>
              </w:rPr>
              <w:t>290</w:t>
            </w:r>
          </w:p>
        </w:tc>
        <w:tc>
          <w:tcPr>
            <w:tcW w:w="1422" w:type="dxa"/>
            <w:shd w:val="clear" w:color="auto" w:fill="auto"/>
            <w:vAlign w:val="center"/>
          </w:tcPr>
          <w:p w:rsidR="002D0B18" w:rsidRPr="000F7D9C" w:rsidRDefault="002D0B18" w:rsidP="003924D2">
            <w:pPr>
              <w:spacing w:after="0"/>
              <w:jc w:val="center"/>
              <w:rPr>
                <w:rFonts w:ascii="Arial" w:hAnsi="Arial" w:cs="Arial"/>
                <w:sz w:val="20"/>
                <w:szCs w:val="20"/>
              </w:rPr>
            </w:pPr>
            <w:r w:rsidRPr="000F7D9C">
              <w:rPr>
                <w:rFonts w:ascii="Arial" w:hAnsi="Arial" w:cs="Arial"/>
                <w:sz w:val="20"/>
                <w:szCs w:val="20"/>
              </w:rPr>
              <w:t>35</w:t>
            </w:r>
          </w:p>
        </w:tc>
      </w:tr>
      <w:tr w:rsidR="002D0B18" w:rsidRPr="000F7D9C" w:rsidTr="00A5188A">
        <w:trPr>
          <w:trHeight w:val="1166"/>
          <w:jc w:val="center"/>
        </w:trPr>
        <w:tc>
          <w:tcPr>
            <w:tcW w:w="1985" w:type="dxa"/>
            <w:shd w:val="clear" w:color="auto" w:fill="auto"/>
          </w:tcPr>
          <w:p w:rsidR="002D0B18" w:rsidRPr="000F7D9C" w:rsidRDefault="002D0B18" w:rsidP="003924D2">
            <w:pPr>
              <w:spacing w:after="0"/>
              <w:rPr>
                <w:rFonts w:ascii="Arial" w:hAnsi="Arial" w:cs="Arial"/>
                <w:sz w:val="20"/>
                <w:szCs w:val="20"/>
              </w:rPr>
            </w:pPr>
            <w:r w:rsidRPr="000F7D9C">
              <w:rPr>
                <w:rFonts w:ascii="Arial" w:hAnsi="Arial" w:cs="Arial"/>
                <w:sz w:val="20"/>
                <w:szCs w:val="20"/>
              </w:rPr>
              <w:t>Foundation Schools</w:t>
            </w:r>
          </w:p>
        </w:tc>
        <w:tc>
          <w:tcPr>
            <w:tcW w:w="4819" w:type="dxa"/>
            <w:shd w:val="clear" w:color="auto" w:fill="auto"/>
          </w:tcPr>
          <w:p w:rsidR="002D0B18" w:rsidRPr="000F7D9C" w:rsidRDefault="002D0B18" w:rsidP="003924D2">
            <w:pPr>
              <w:spacing w:after="0"/>
              <w:rPr>
                <w:rFonts w:ascii="Arial" w:hAnsi="Arial" w:cs="Arial"/>
                <w:sz w:val="20"/>
                <w:szCs w:val="20"/>
              </w:rPr>
            </w:pPr>
            <w:r w:rsidRPr="000F7D9C">
              <w:rPr>
                <w:rFonts w:ascii="Arial" w:hAnsi="Arial" w:cs="Arial"/>
                <w:sz w:val="20"/>
                <w:szCs w:val="20"/>
              </w:rPr>
              <w:t xml:space="preserve">Schools are funded </w:t>
            </w:r>
            <w:r w:rsidR="008C5D20">
              <w:rPr>
                <w:rFonts w:ascii="Arial" w:hAnsi="Arial" w:cs="Arial"/>
                <w:sz w:val="20"/>
                <w:szCs w:val="20"/>
              </w:rPr>
              <w:t>through</w:t>
            </w:r>
            <w:r w:rsidRPr="000F7D9C">
              <w:rPr>
                <w:rFonts w:ascii="Arial" w:hAnsi="Arial" w:cs="Arial"/>
                <w:sz w:val="20"/>
                <w:szCs w:val="20"/>
              </w:rPr>
              <w:t xml:space="preserve"> Hampshire County Council, but the governors are responsible for admissions, staff and property.</w:t>
            </w:r>
          </w:p>
        </w:tc>
        <w:tc>
          <w:tcPr>
            <w:tcW w:w="1134" w:type="dxa"/>
            <w:shd w:val="clear" w:color="auto" w:fill="auto"/>
            <w:vAlign w:val="center"/>
          </w:tcPr>
          <w:p w:rsidR="002D0B18" w:rsidRPr="000F7D9C" w:rsidRDefault="002D0B18" w:rsidP="003924D2">
            <w:pPr>
              <w:spacing w:after="0"/>
              <w:jc w:val="center"/>
              <w:rPr>
                <w:rFonts w:ascii="Arial" w:hAnsi="Arial" w:cs="Arial"/>
                <w:sz w:val="20"/>
                <w:szCs w:val="20"/>
              </w:rPr>
            </w:pPr>
            <w:r w:rsidRPr="000F7D9C">
              <w:rPr>
                <w:rFonts w:ascii="Arial" w:hAnsi="Arial" w:cs="Arial"/>
                <w:sz w:val="20"/>
                <w:szCs w:val="20"/>
              </w:rPr>
              <w:t>7</w:t>
            </w:r>
          </w:p>
        </w:tc>
        <w:tc>
          <w:tcPr>
            <w:tcW w:w="1422" w:type="dxa"/>
            <w:shd w:val="clear" w:color="auto" w:fill="auto"/>
            <w:vAlign w:val="center"/>
          </w:tcPr>
          <w:p w:rsidR="002D0B18" w:rsidRPr="000F7D9C" w:rsidRDefault="002D0B18" w:rsidP="003924D2">
            <w:pPr>
              <w:spacing w:after="0"/>
              <w:jc w:val="center"/>
              <w:rPr>
                <w:rFonts w:ascii="Arial" w:hAnsi="Arial" w:cs="Arial"/>
                <w:sz w:val="20"/>
                <w:szCs w:val="20"/>
              </w:rPr>
            </w:pPr>
            <w:r w:rsidRPr="000F7D9C">
              <w:rPr>
                <w:rFonts w:ascii="Arial" w:hAnsi="Arial" w:cs="Arial"/>
                <w:sz w:val="20"/>
                <w:szCs w:val="20"/>
              </w:rPr>
              <w:t>4</w:t>
            </w:r>
          </w:p>
        </w:tc>
      </w:tr>
      <w:tr w:rsidR="002D0B18" w:rsidRPr="000F7D9C" w:rsidTr="00A5188A">
        <w:trPr>
          <w:trHeight w:val="360"/>
          <w:jc w:val="center"/>
        </w:trPr>
        <w:tc>
          <w:tcPr>
            <w:tcW w:w="1985" w:type="dxa"/>
            <w:shd w:val="clear" w:color="auto" w:fill="auto"/>
          </w:tcPr>
          <w:p w:rsidR="002D0B18" w:rsidRPr="000F7D9C" w:rsidRDefault="002D0B18" w:rsidP="003924D2">
            <w:pPr>
              <w:spacing w:after="0"/>
              <w:rPr>
                <w:rFonts w:ascii="Arial" w:hAnsi="Arial" w:cs="Arial"/>
                <w:sz w:val="20"/>
                <w:szCs w:val="20"/>
              </w:rPr>
            </w:pPr>
            <w:r w:rsidRPr="000F7D9C">
              <w:rPr>
                <w:rFonts w:ascii="Arial" w:hAnsi="Arial" w:cs="Arial"/>
                <w:sz w:val="20"/>
                <w:szCs w:val="20"/>
              </w:rPr>
              <w:t>Trust Schools</w:t>
            </w:r>
          </w:p>
        </w:tc>
        <w:tc>
          <w:tcPr>
            <w:tcW w:w="4819" w:type="dxa"/>
            <w:shd w:val="clear" w:color="auto" w:fill="auto"/>
          </w:tcPr>
          <w:p w:rsidR="002D0B18" w:rsidRDefault="002D0B18" w:rsidP="003924D2">
            <w:pPr>
              <w:spacing w:after="0"/>
              <w:rPr>
                <w:rFonts w:ascii="Arial" w:hAnsi="Arial" w:cs="Arial"/>
                <w:sz w:val="20"/>
                <w:szCs w:val="20"/>
              </w:rPr>
            </w:pPr>
            <w:r w:rsidRPr="000F7D9C">
              <w:rPr>
                <w:rFonts w:ascii="Arial" w:hAnsi="Arial" w:cs="Arial"/>
                <w:sz w:val="20"/>
                <w:szCs w:val="20"/>
              </w:rPr>
              <w:t>Schools are Foundation Schools supported by a charitable trust.</w:t>
            </w:r>
          </w:p>
          <w:p w:rsidR="00385351" w:rsidRPr="000F7D9C" w:rsidRDefault="00385351" w:rsidP="003924D2">
            <w:pPr>
              <w:spacing w:after="0"/>
              <w:rPr>
                <w:rFonts w:ascii="Arial" w:hAnsi="Arial" w:cs="Arial"/>
                <w:sz w:val="20"/>
                <w:szCs w:val="20"/>
              </w:rPr>
            </w:pPr>
          </w:p>
        </w:tc>
        <w:tc>
          <w:tcPr>
            <w:tcW w:w="1134" w:type="dxa"/>
            <w:shd w:val="clear" w:color="auto" w:fill="auto"/>
            <w:vAlign w:val="center"/>
          </w:tcPr>
          <w:p w:rsidR="002D0B18" w:rsidRPr="000F7D9C" w:rsidRDefault="002D0B18" w:rsidP="003924D2">
            <w:pPr>
              <w:spacing w:after="0"/>
              <w:jc w:val="center"/>
              <w:rPr>
                <w:rFonts w:ascii="Arial" w:hAnsi="Arial" w:cs="Arial"/>
                <w:sz w:val="20"/>
                <w:szCs w:val="20"/>
              </w:rPr>
            </w:pPr>
            <w:r>
              <w:rPr>
                <w:rFonts w:ascii="Arial" w:hAnsi="Arial" w:cs="Arial"/>
                <w:sz w:val="20"/>
                <w:szCs w:val="20"/>
              </w:rPr>
              <w:t>0</w:t>
            </w:r>
          </w:p>
        </w:tc>
        <w:tc>
          <w:tcPr>
            <w:tcW w:w="1422" w:type="dxa"/>
            <w:shd w:val="clear" w:color="auto" w:fill="auto"/>
            <w:vAlign w:val="center"/>
          </w:tcPr>
          <w:p w:rsidR="002D0B18" w:rsidRPr="000F7D9C" w:rsidRDefault="002D0B18" w:rsidP="003924D2">
            <w:pPr>
              <w:spacing w:after="0"/>
              <w:jc w:val="center"/>
              <w:rPr>
                <w:rFonts w:ascii="Arial" w:hAnsi="Arial" w:cs="Arial"/>
                <w:sz w:val="20"/>
                <w:szCs w:val="20"/>
              </w:rPr>
            </w:pPr>
            <w:r w:rsidRPr="000F7D9C">
              <w:rPr>
                <w:rFonts w:ascii="Arial" w:hAnsi="Arial" w:cs="Arial"/>
                <w:sz w:val="20"/>
                <w:szCs w:val="20"/>
              </w:rPr>
              <w:t>2</w:t>
            </w:r>
          </w:p>
        </w:tc>
      </w:tr>
      <w:tr w:rsidR="002D0B18" w:rsidRPr="000F7D9C" w:rsidTr="00A5188A">
        <w:trPr>
          <w:trHeight w:val="360"/>
          <w:jc w:val="center"/>
        </w:trPr>
        <w:tc>
          <w:tcPr>
            <w:tcW w:w="1985" w:type="dxa"/>
            <w:shd w:val="clear" w:color="auto" w:fill="auto"/>
          </w:tcPr>
          <w:p w:rsidR="002D0B18" w:rsidRPr="000F7D9C" w:rsidRDefault="002D0B18" w:rsidP="003924D2">
            <w:pPr>
              <w:spacing w:after="0"/>
              <w:rPr>
                <w:rFonts w:ascii="Arial" w:hAnsi="Arial" w:cs="Arial"/>
                <w:sz w:val="20"/>
                <w:szCs w:val="20"/>
              </w:rPr>
            </w:pPr>
            <w:r w:rsidRPr="000F7D9C">
              <w:rPr>
                <w:rFonts w:ascii="Arial" w:hAnsi="Arial" w:cs="Arial"/>
                <w:sz w:val="20"/>
                <w:szCs w:val="20"/>
              </w:rPr>
              <w:t xml:space="preserve">Voluntary Schools </w:t>
            </w:r>
          </w:p>
        </w:tc>
        <w:tc>
          <w:tcPr>
            <w:tcW w:w="4819" w:type="dxa"/>
            <w:shd w:val="clear" w:color="auto" w:fill="auto"/>
          </w:tcPr>
          <w:p w:rsidR="002D0B18" w:rsidRDefault="002D0B18" w:rsidP="003924D2">
            <w:pPr>
              <w:spacing w:after="0"/>
              <w:rPr>
                <w:rFonts w:ascii="Arial" w:hAnsi="Arial" w:cs="Arial"/>
                <w:sz w:val="20"/>
                <w:szCs w:val="20"/>
              </w:rPr>
            </w:pPr>
            <w:r w:rsidRPr="000F7D9C">
              <w:rPr>
                <w:rFonts w:ascii="Arial" w:hAnsi="Arial" w:cs="Arial"/>
                <w:sz w:val="20"/>
                <w:szCs w:val="20"/>
              </w:rPr>
              <w:t>Schools originally set up by voluntary bodies, mainly (but not exclusively) with church connections. Most running costs are funded by Hampshire County Council.</w:t>
            </w:r>
          </w:p>
          <w:p w:rsidR="00385351" w:rsidRDefault="00385351" w:rsidP="003924D2">
            <w:pPr>
              <w:spacing w:after="0"/>
              <w:rPr>
                <w:rFonts w:ascii="Arial" w:hAnsi="Arial" w:cs="Arial"/>
                <w:sz w:val="20"/>
                <w:szCs w:val="20"/>
              </w:rPr>
            </w:pPr>
          </w:p>
          <w:p w:rsidR="002D0B18" w:rsidRDefault="002D0B18" w:rsidP="003924D2">
            <w:pPr>
              <w:spacing w:after="0"/>
              <w:rPr>
                <w:rFonts w:ascii="Arial" w:hAnsi="Arial" w:cs="Arial"/>
                <w:sz w:val="20"/>
                <w:szCs w:val="20"/>
              </w:rPr>
            </w:pPr>
            <w:r w:rsidRPr="000F7D9C">
              <w:rPr>
                <w:rFonts w:ascii="Arial" w:hAnsi="Arial" w:cs="Arial"/>
                <w:sz w:val="20"/>
                <w:szCs w:val="20"/>
              </w:rPr>
              <w:t xml:space="preserve">Voluntary Aided Schools </w:t>
            </w:r>
            <w:r>
              <w:rPr>
                <w:rFonts w:ascii="Arial" w:hAnsi="Arial" w:cs="Arial"/>
                <w:sz w:val="20"/>
                <w:szCs w:val="20"/>
              </w:rPr>
              <w:t xml:space="preserve">- </w:t>
            </w:r>
            <w:r w:rsidR="008C5D20">
              <w:rPr>
                <w:rFonts w:ascii="Arial" w:hAnsi="Arial" w:cs="Arial"/>
                <w:sz w:val="20"/>
                <w:szCs w:val="20"/>
              </w:rPr>
              <w:t>governors</w:t>
            </w:r>
            <w:r w:rsidRPr="000F7D9C">
              <w:rPr>
                <w:rFonts w:ascii="Arial" w:hAnsi="Arial" w:cs="Arial"/>
                <w:sz w:val="20"/>
                <w:szCs w:val="20"/>
              </w:rPr>
              <w:t xml:space="preserve"> are responsible for admissions, staff and most property.</w:t>
            </w:r>
          </w:p>
          <w:p w:rsidR="00385351" w:rsidRDefault="00385351" w:rsidP="003924D2">
            <w:pPr>
              <w:spacing w:after="0"/>
              <w:rPr>
                <w:rFonts w:ascii="Arial" w:hAnsi="Arial" w:cs="Arial"/>
                <w:sz w:val="20"/>
                <w:szCs w:val="20"/>
              </w:rPr>
            </w:pPr>
          </w:p>
          <w:p w:rsidR="002D0B18" w:rsidRPr="000F7D9C" w:rsidRDefault="002D0B18" w:rsidP="003924D2">
            <w:pPr>
              <w:spacing w:after="0"/>
              <w:rPr>
                <w:rFonts w:ascii="Arial" w:hAnsi="Arial" w:cs="Arial"/>
                <w:sz w:val="20"/>
                <w:szCs w:val="20"/>
              </w:rPr>
            </w:pPr>
            <w:r w:rsidRPr="000F7D9C">
              <w:rPr>
                <w:rFonts w:ascii="Arial" w:hAnsi="Arial" w:cs="Arial"/>
                <w:sz w:val="20"/>
                <w:szCs w:val="20"/>
              </w:rPr>
              <w:t>Voluntary Controlled Schools</w:t>
            </w:r>
            <w:r>
              <w:rPr>
                <w:rFonts w:ascii="Arial" w:hAnsi="Arial" w:cs="Arial"/>
                <w:sz w:val="20"/>
                <w:szCs w:val="20"/>
              </w:rPr>
              <w:t xml:space="preserve"> - s</w:t>
            </w:r>
            <w:r w:rsidRPr="000F7D9C">
              <w:rPr>
                <w:rFonts w:ascii="Arial" w:hAnsi="Arial" w:cs="Arial"/>
                <w:sz w:val="20"/>
                <w:szCs w:val="20"/>
              </w:rPr>
              <w:t>chool</w:t>
            </w:r>
            <w:r>
              <w:rPr>
                <w:rFonts w:ascii="Arial" w:hAnsi="Arial" w:cs="Arial"/>
                <w:sz w:val="20"/>
                <w:szCs w:val="20"/>
              </w:rPr>
              <w:t>s</w:t>
            </w:r>
            <w:r w:rsidRPr="000F7D9C">
              <w:rPr>
                <w:rFonts w:ascii="Arial" w:hAnsi="Arial" w:cs="Arial"/>
                <w:sz w:val="20"/>
                <w:szCs w:val="20"/>
              </w:rPr>
              <w:t xml:space="preserve"> operate in a similar way to Community Schools.</w:t>
            </w:r>
          </w:p>
        </w:tc>
        <w:tc>
          <w:tcPr>
            <w:tcW w:w="1134" w:type="dxa"/>
            <w:shd w:val="clear" w:color="auto" w:fill="auto"/>
            <w:vAlign w:val="center"/>
          </w:tcPr>
          <w:p w:rsidR="002D0B18" w:rsidRDefault="002D0B18"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r>
              <w:rPr>
                <w:rFonts w:ascii="Arial" w:hAnsi="Arial" w:cs="Arial"/>
                <w:sz w:val="20"/>
                <w:szCs w:val="20"/>
              </w:rPr>
              <w:t>51</w:t>
            </w: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2D0B18" w:rsidRDefault="00385351" w:rsidP="003924D2">
            <w:pPr>
              <w:spacing w:after="0"/>
              <w:jc w:val="center"/>
              <w:rPr>
                <w:rFonts w:ascii="Arial" w:hAnsi="Arial" w:cs="Arial"/>
                <w:sz w:val="20"/>
                <w:szCs w:val="20"/>
              </w:rPr>
            </w:pPr>
            <w:r>
              <w:rPr>
                <w:rFonts w:ascii="Arial" w:hAnsi="Arial" w:cs="Arial"/>
                <w:sz w:val="20"/>
                <w:szCs w:val="20"/>
              </w:rPr>
              <w:t>72</w:t>
            </w:r>
          </w:p>
          <w:p w:rsidR="002D0B18" w:rsidRPr="000F7D9C" w:rsidRDefault="002D0B18" w:rsidP="003924D2">
            <w:pPr>
              <w:spacing w:after="0"/>
              <w:jc w:val="center"/>
              <w:rPr>
                <w:rFonts w:ascii="Arial" w:hAnsi="Arial" w:cs="Arial"/>
                <w:sz w:val="20"/>
                <w:szCs w:val="20"/>
              </w:rPr>
            </w:pPr>
          </w:p>
        </w:tc>
        <w:tc>
          <w:tcPr>
            <w:tcW w:w="1422" w:type="dxa"/>
            <w:shd w:val="clear" w:color="auto" w:fill="auto"/>
          </w:tcPr>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r>
              <w:rPr>
                <w:rFonts w:ascii="Arial" w:hAnsi="Arial" w:cs="Arial"/>
                <w:sz w:val="20"/>
                <w:szCs w:val="20"/>
              </w:rPr>
              <w:t>1</w:t>
            </w: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Default="00385351" w:rsidP="003924D2">
            <w:pPr>
              <w:spacing w:after="0"/>
              <w:jc w:val="center"/>
              <w:rPr>
                <w:rFonts w:ascii="Arial" w:hAnsi="Arial" w:cs="Arial"/>
                <w:sz w:val="20"/>
                <w:szCs w:val="20"/>
              </w:rPr>
            </w:pPr>
          </w:p>
          <w:p w:rsidR="00385351" w:rsidRPr="000F7D9C" w:rsidRDefault="00385351" w:rsidP="003924D2">
            <w:pPr>
              <w:spacing w:after="0"/>
              <w:jc w:val="center"/>
              <w:rPr>
                <w:rFonts w:ascii="Arial" w:hAnsi="Arial" w:cs="Arial"/>
                <w:sz w:val="20"/>
                <w:szCs w:val="20"/>
              </w:rPr>
            </w:pPr>
            <w:r>
              <w:rPr>
                <w:rFonts w:ascii="Arial" w:hAnsi="Arial" w:cs="Arial"/>
                <w:sz w:val="20"/>
                <w:szCs w:val="20"/>
              </w:rPr>
              <w:t>0</w:t>
            </w:r>
          </w:p>
        </w:tc>
      </w:tr>
      <w:tr w:rsidR="002D0B18" w:rsidRPr="000F7D9C" w:rsidTr="00A5188A">
        <w:trPr>
          <w:trHeight w:val="360"/>
          <w:jc w:val="center"/>
        </w:trPr>
        <w:tc>
          <w:tcPr>
            <w:tcW w:w="1985" w:type="dxa"/>
            <w:shd w:val="clear" w:color="auto" w:fill="auto"/>
          </w:tcPr>
          <w:p w:rsidR="002D0B18" w:rsidRPr="000F7D9C" w:rsidRDefault="008C5D20" w:rsidP="003924D2">
            <w:pPr>
              <w:spacing w:after="0"/>
              <w:rPr>
                <w:rFonts w:ascii="Arial" w:hAnsi="Arial" w:cs="Arial"/>
                <w:sz w:val="20"/>
                <w:szCs w:val="20"/>
              </w:rPr>
            </w:pPr>
            <w:r>
              <w:rPr>
                <w:rFonts w:ascii="Arial" w:hAnsi="Arial" w:cs="Arial"/>
                <w:sz w:val="20"/>
                <w:szCs w:val="20"/>
              </w:rPr>
              <w:t xml:space="preserve">Community </w:t>
            </w:r>
            <w:r w:rsidR="002D0B18" w:rsidRPr="000F7D9C">
              <w:rPr>
                <w:rFonts w:ascii="Arial" w:hAnsi="Arial" w:cs="Arial"/>
                <w:sz w:val="20"/>
                <w:szCs w:val="20"/>
              </w:rPr>
              <w:t>Special Schools</w:t>
            </w:r>
          </w:p>
        </w:tc>
        <w:tc>
          <w:tcPr>
            <w:tcW w:w="4819" w:type="dxa"/>
            <w:shd w:val="clear" w:color="auto" w:fill="auto"/>
          </w:tcPr>
          <w:p w:rsidR="002D0B18" w:rsidRDefault="002D0B18" w:rsidP="003924D2">
            <w:pPr>
              <w:spacing w:after="0"/>
              <w:rPr>
                <w:rFonts w:ascii="Arial" w:hAnsi="Arial" w:cs="Arial"/>
                <w:sz w:val="20"/>
                <w:szCs w:val="20"/>
              </w:rPr>
            </w:pPr>
            <w:r w:rsidRPr="000F7D9C">
              <w:rPr>
                <w:rFonts w:ascii="Arial" w:hAnsi="Arial" w:cs="Arial"/>
                <w:sz w:val="20"/>
                <w:szCs w:val="20"/>
              </w:rPr>
              <w:t>Schools catering for children with Special Educational Needs.</w:t>
            </w:r>
          </w:p>
          <w:p w:rsidR="00385351" w:rsidRPr="000F7D9C" w:rsidRDefault="00385351" w:rsidP="003924D2">
            <w:pPr>
              <w:spacing w:after="0"/>
              <w:rPr>
                <w:rFonts w:ascii="Arial" w:hAnsi="Arial" w:cs="Arial"/>
                <w:sz w:val="20"/>
                <w:szCs w:val="20"/>
              </w:rPr>
            </w:pPr>
          </w:p>
        </w:tc>
        <w:tc>
          <w:tcPr>
            <w:tcW w:w="1134" w:type="dxa"/>
            <w:shd w:val="clear" w:color="auto" w:fill="auto"/>
            <w:vAlign w:val="center"/>
          </w:tcPr>
          <w:p w:rsidR="002D0B18" w:rsidRPr="000F7D9C" w:rsidRDefault="002D0B18" w:rsidP="003924D2">
            <w:pPr>
              <w:spacing w:after="0"/>
              <w:jc w:val="center"/>
              <w:rPr>
                <w:rFonts w:ascii="Arial" w:hAnsi="Arial" w:cs="Arial"/>
                <w:sz w:val="20"/>
                <w:szCs w:val="20"/>
              </w:rPr>
            </w:pPr>
            <w:r w:rsidRPr="000F7D9C">
              <w:rPr>
                <w:rFonts w:ascii="Arial" w:hAnsi="Arial" w:cs="Arial"/>
                <w:sz w:val="20"/>
                <w:szCs w:val="20"/>
              </w:rPr>
              <w:t>16</w:t>
            </w:r>
          </w:p>
        </w:tc>
        <w:tc>
          <w:tcPr>
            <w:tcW w:w="1422" w:type="dxa"/>
            <w:shd w:val="clear" w:color="auto" w:fill="auto"/>
            <w:vAlign w:val="center"/>
          </w:tcPr>
          <w:p w:rsidR="002D0B18" w:rsidRPr="000F7D9C" w:rsidRDefault="00D541D5" w:rsidP="003924D2">
            <w:pPr>
              <w:spacing w:after="0"/>
              <w:jc w:val="center"/>
              <w:rPr>
                <w:rFonts w:ascii="Arial" w:hAnsi="Arial" w:cs="Arial"/>
                <w:sz w:val="20"/>
                <w:szCs w:val="20"/>
              </w:rPr>
            </w:pPr>
            <w:r>
              <w:rPr>
                <w:rFonts w:ascii="Arial" w:hAnsi="Arial" w:cs="Arial"/>
                <w:sz w:val="20"/>
                <w:szCs w:val="20"/>
              </w:rPr>
              <w:t>9</w:t>
            </w:r>
          </w:p>
        </w:tc>
      </w:tr>
      <w:tr w:rsidR="002D0B18" w:rsidRPr="000F7D9C" w:rsidTr="00A5188A">
        <w:trPr>
          <w:trHeight w:val="1275"/>
          <w:jc w:val="center"/>
        </w:trPr>
        <w:tc>
          <w:tcPr>
            <w:tcW w:w="1985" w:type="dxa"/>
            <w:shd w:val="clear" w:color="auto" w:fill="auto"/>
          </w:tcPr>
          <w:p w:rsidR="002D0B18" w:rsidRPr="000F7D9C" w:rsidRDefault="002D0B18" w:rsidP="003924D2">
            <w:pPr>
              <w:spacing w:after="0"/>
              <w:rPr>
                <w:rFonts w:ascii="Arial" w:hAnsi="Arial" w:cs="Arial"/>
                <w:sz w:val="20"/>
                <w:szCs w:val="20"/>
              </w:rPr>
            </w:pPr>
            <w:r w:rsidRPr="000F7D9C">
              <w:rPr>
                <w:rFonts w:ascii="Arial" w:hAnsi="Arial" w:cs="Arial"/>
                <w:sz w:val="20"/>
                <w:szCs w:val="20"/>
              </w:rPr>
              <w:t xml:space="preserve">Academies </w:t>
            </w:r>
          </w:p>
        </w:tc>
        <w:tc>
          <w:tcPr>
            <w:tcW w:w="4819" w:type="dxa"/>
            <w:shd w:val="clear" w:color="auto" w:fill="auto"/>
          </w:tcPr>
          <w:p w:rsidR="002D0B18" w:rsidRDefault="002D0B18" w:rsidP="003924D2">
            <w:pPr>
              <w:spacing w:after="0"/>
              <w:rPr>
                <w:rFonts w:ascii="Arial" w:hAnsi="Arial" w:cs="Arial"/>
                <w:sz w:val="20"/>
              </w:rPr>
            </w:pPr>
            <w:r>
              <w:rPr>
                <w:rFonts w:ascii="Arial" w:hAnsi="Arial" w:cs="Arial"/>
                <w:sz w:val="20"/>
              </w:rPr>
              <w:t xml:space="preserve">State-funded schools which are independent of the Local Authority, responsible for own admissions, running costs, staff and property.  </w:t>
            </w:r>
          </w:p>
          <w:p w:rsidR="008C5D20" w:rsidRDefault="008C5D20" w:rsidP="003924D2">
            <w:pPr>
              <w:spacing w:after="0"/>
              <w:rPr>
                <w:rFonts w:ascii="Arial" w:hAnsi="Arial" w:cs="Arial"/>
                <w:sz w:val="20"/>
              </w:rPr>
            </w:pPr>
          </w:p>
          <w:p w:rsidR="008C5D20" w:rsidRPr="000F7D9C" w:rsidRDefault="008C5D20" w:rsidP="003924D2">
            <w:pPr>
              <w:spacing w:after="0"/>
              <w:rPr>
                <w:rFonts w:ascii="Arial" w:hAnsi="Arial" w:cs="Arial"/>
                <w:sz w:val="20"/>
                <w:szCs w:val="20"/>
              </w:rPr>
            </w:pPr>
            <w:r>
              <w:rPr>
                <w:rFonts w:ascii="Arial" w:hAnsi="Arial" w:cs="Arial"/>
                <w:sz w:val="20"/>
                <w:szCs w:val="20"/>
              </w:rPr>
              <w:t>Academy Special Schools</w:t>
            </w:r>
          </w:p>
        </w:tc>
        <w:tc>
          <w:tcPr>
            <w:tcW w:w="1134" w:type="dxa"/>
            <w:shd w:val="clear" w:color="auto" w:fill="auto"/>
            <w:vAlign w:val="center"/>
          </w:tcPr>
          <w:p w:rsidR="002D0B18" w:rsidRDefault="0063025B" w:rsidP="003924D2">
            <w:pPr>
              <w:spacing w:after="0"/>
              <w:jc w:val="center"/>
              <w:rPr>
                <w:rFonts w:ascii="Arial" w:hAnsi="Arial" w:cs="Arial"/>
                <w:sz w:val="20"/>
                <w:szCs w:val="20"/>
              </w:rPr>
            </w:pPr>
            <w:r>
              <w:rPr>
                <w:rFonts w:ascii="Arial" w:hAnsi="Arial" w:cs="Arial"/>
                <w:sz w:val="20"/>
                <w:szCs w:val="20"/>
              </w:rPr>
              <w:t>1</w:t>
            </w:r>
            <w:r w:rsidR="008C5D20">
              <w:rPr>
                <w:rFonts w:ascii="Arial" w:hAnsi="Arial" w:cs="Arial"/>
                <w:sz w:val="20"/>
                <w:szCs w:val="20"/>
              </w:rPr>
              <w:t>0</w:t>
            </w:r>
          </w:p>
          <w:p w:rsidR="008C5D20" w:rsidRDefault="008C5D20" w:rsidP="003924D2">
            <w:pPr>
              <w:spacing w:after="0"/>
              <w:jc w:val="center"/>
              <w:rPr>
                <w:rFonts w:ascii="Arial" w:hAnsi="Arial" w:cs="Arial"/>
                <w:sz w:val="20"/>
                <w:szCs w:val="20"/>
              </w:rPr>
            </w:pPr>
          </w:p>
          <w:p w:rsidR="008C5D20" w:rsidRDefault="008C5D20" w:rsidP="003924D2">
            <w:pPr>
              <w:spacing w:after="0"/>
              <w:jc w:val="center"/>
              <w:rPr>
                <w:rFonts w:ascii="Arial" w:hAnsi="Arial" w:cs="Arial"/>
                <w:sz w:val="20"/>
                <w:szCs w:val="20"/>
              </w:rPr>
            </w:pPr>
          </w:p>
          <w:p w:rsidR="008C5D20" w:rsidRPr="000F7D9C" w:rsidRDefault="00D541D5" w:rsidP="003924D2">
            <w:pPr>
              <w:spacing w:after="0"/>
              <w:jc w:val="center"/>
              <w:rPr>
                <w:rFonts w:ascii="Arial" w:hAnsi="Arial" w:cs="Arial"/>
                <w:sz w:val="20"/>
                <w:szCs w:val="20"/>
              </w:rPr>
            </w:pPr>
            <w:r>
              <w:rPr>
                <w:rFonts w:ascii="Arial" w:hAnsi="Arial" w:cs="Arial"/>
                <w:sz w:val="20"/>
                <w:szCs w:val="20"/>
              </w:rPr>
              <w:t>0</w:t>
            </w:r>
          </w:p>
        </w:tc>
        <w:tc>
          <w:tcPr>
            <w:tcW w:w="1422" w:type="dxa"/>
            <w:shd w:val="clear" w:color="auto" w:fill="auto"/>
            <w:vAlign w:val="center"/>
          </w:tcPr>
          <w:p w:rsidR="002D0B18" w:rsidRDefault="0063025B" w:rsidP="003924D2">
            <w:pPr>
              <w:spacing w:after="0"/>
              <w:jc w:val="center"/>
              <w:rPr>
                <w:rFonts w:ascii="Arial" w:hAnsi="Arial" w:cs="Arial"/>
                <w:sz w:val="20"/>
                <w:szCs w:val="20"/>
              </w:rPr>
            </w:pPr>
            <w:r>
              <w:rPr>
                <w:rFonts w:ascii="Arial" w:hAnsi="Arial" w:cs="Arial"/>
                <w:sz w:val="20"/>
                <w:szCs w:val="20"/>
              </w:rPr>
              <w:t>30</w:t>
            </w:r>
          </w:p>
          <w:p w:rsidR="008C5D20" w:rsidRDefault="008C5D20" w:rsidP="003924D2">
            <w:pPr>
              <w:spacing w:after="0"/>
              <w:jc w:val="center"/>
              <w:rPr>
                <w:rFonts w:ascii="Arial" w:hAnsi="Arial" w:cs="Arial"/>
                <w:sz w:val="20"/>
                <w:szCs w:val="20"/>
              </w:rPr>
            </w:pPr>
          </w:p>
          <w:p w:rsidR="008C5D20" w:rsidRDefault="008C5D20" w:rsidP="003924D2">
            <w:pPr>
              <w:spacing w:after="0"/>
              <w:jc w:val="center"/>
              <w:rPr>
                <w:rFonts w:ascii="Arial" w:hAnsi="Arial" w:cs="Arial"/>
                <w:sz w:val="20"/>
                <w:szCs w:val="20"/>
              </w:rPr>
            </w:pPr>
          </w:p>
          <w:p w:rsidR="008C5D20" w:rsidRPr="000F7D9C" w:rsidRDefault="00D541D5" w:rsidP="003924D2">
            <w:pPr>
              <w:spacing w:after="0"/>
              <w:jc w:val="center"/>
              <w:rPr>
                <w:rFonts w:ascii="Arial" w:hAnsi="Arial" w:cs="Arial"/>
                <w:sz w:val="20"/>
                <w:szCs w:val="20"/>
              </w:rPr>
            </w:pPr>
            <w:r>
              <w:rPr>
                <w:rFonts w:ascii="Arial" w:hAnsi="Arial" w:cs="Arial"/>
                <w:sz w:val="20"/>
                <w:szCs w:val="20"/>
              </w:rPr>
              <w:t>1</w:t>
            </w:r>
          </w:p>
        </w:tc>
      </w:tr>
      <w:tr w:rsidR="008C5D20" w:rsidRPr="000F7D9C" w:rsidTr="00A5188A">
        <w:trPr>
          <w:trHeight w:val="360"/>
          <w:jc w:val="center"/>
        </w:trPr>
        <w:tc>
          <w:tcPr>
            <w:tcW w:w="1985" w:type="dxa"/>
            <w:shd w:val="clear" w:color="auto" w:fill="auto"/>
          </w:tcPr>
          <w:p w:rsidR="008C5D20" w:rsidRPr="000F7D9C" w:rsidRDefault="008C5D20" w:rsidP="003924D2">
            <w:pPr>
              <w:spacing w:after="0"/>
              <w:rPr>
                <w:rFonts w:ascii="Arial" w:hAnsi="Arial" w:cs="Arial"/>
                <w:sz w:val="20"/>
                <w:szCs w:val="20"/>
              </w:rPr>
            </w:pPr>
            <w:r w:rsidRPr="000F7D9C">
              <w:rPr>
                <w:rFonts w:ascii="Arial" w:hAnsi="Arial" w:cs="Arial"/>
                <w:sz w:val="20"/>
                <w:szCs w:val="20"/>
              </w:rPr>
              <w:t>Education Centres / Pupil Referral Units (PRUs)</w:t>
            </w:r>
          </w:p>
        </w:tc>
        <w:tc>
          <w:tcPr>
            <w:tcW w:w="4819" w:type="dxa"/>
            <w:shd w:val="clear" w:color="auto" w:fill="auto"/>
          </w:tcPr>
          <w:p w:rsidR="008C5D20" w:rsidRDefault="008C5D20" w:rsidP="003924D2">
            <w:pPr>
              <w:spacing w:after="0"/>
              <w:rPr>
                <w:rFonts w:ascii="Arial" w:hAnsi="Arial" w:cs="Arial"/>
                <w:sz w:val="20"/>
                <w:szCs w:val="20"/>
                <w:lang w:val="en"/>
              </w:rPr>
            </w:pPr>
            <w:r>
              <w:rPr>
                <w:rFonts w:ascii="Arial" w:hAnsi="Arial" w:cs="Arial"/>
                <w:sz w:val="20"/>
                <w:szCs w:val="20"/>
              </w:rPr>
              <w:t>A</w:t>
            </w:r>
            <w:r w:rsidRPr="000F7D9C">
              <w:rPr>
                <w:rFonts w:ascii="Arial" w:hAnsi="Arial" w:cs="Arial"/>
                <w:sz w:val="20"/>
                <w:szCs w:val="20"/>
              </w:rPr>
              <w:t xml:space="preserve"> centre for </w:t>
            </w:r>
            <w:r w:rsidRPr="000F7D9C">
              <w:rPr>
                <w:rFonts w:ascii="Arial" w:hAnsi="Arial" w:cs="Arial"/>
                <w:sz w:val="20"/>
                <w:szCs w:val="20"/>
                <w:lang w:val="en"/>
              </w:rPr>
              <w:t xml:space="preserve">pupils who are not able to attend a mainstream or special school provision. </w:t>
            </w:r>
          </w:p>
          <w:p w:rsidR="008C5D20" w:rsidRPr="000F7D9C" w:rsidRDefault="008C5D20" w:rsidP="003924D2">
            <w:pPr>
              <w:spacing w:after="0"/>
              <w:rPr>
                <w:rFonts w:ascii="Arial" w:hAnsi="Arial" w:cs="Arial"/>
                <w:sz w:val="20"/>
                <w:szCs w:val="20"/>
              </w:rPr>
            </w:pPr>
          </w:p>
        </w:tc>
        <w:tc>
          <w:tcPr>
            <w:tcW w:w="2556" w:type="dxa"/>
            <w:gridSpan w:val="2"/>
            <w:shd w:val="clear" w:color="auto" w:fill="auto"/>
            <w:vAlign w:val="center"/>
          </w:tcPr>
          <w:p w:rsidR="008C5D20" w:rsidRPr="000F7D9C" w:rsidRDefault="008C5D20" w:rsidP="003924D2">
            <w:pPr>
              <w:spacing w:after="0"/>
              <w:jc w:val="center"/>
              <w:rPr>
                <w:rFonts w:ascii="Arial" w:hAnsi="Arial" w:cs="Arial"/>
                <w:sz w:val="20"/>
                <w:szCs w:val="20"/>
              </w:rPr>
            </w:pPr>
            <w:r w:rsidRPr="000F7D9C">
              <w:rPr>
                <w:rFonts w:ascii="Arial" w:hAnsi="Arial" w:cs="Arial"/>
                <w:sz w:val="20"/>
                <w:szCs w:val="20"/>
              </w:rPr>
              <w:t>7</w:t>
            </w:r>
          </w:p>
        </w:tc>
      </w:tr>
    </w:tbl>
    <w:p w:rsidR="002D0B18" w:rsidRDefault="002D0B18" w:rsidP="003924D2">
      <w:pPr>
        <w:autoSpaceDE w:val="0"/>
        <w:autoSpaceDN w:val="0"/>
        <w:adjustRightInd w:val="0"/>
        <w:spacing w:after="0"/>
        <w:rPr>
          <w:rFonts w:ascii="Arial" w:hAnsi="Arial" w:cs="Arial"/>
          <w:b/>
          <w:sz w:val="20"/>
          <w:szCs w:val="20"/>
          <w:u w:val="single"/>
        </w:rPr>
      </w:pPr>
    </w:p>
    <w:p w:rsidR="00AF13BF" w:rsidRDefault="00AF13BF" w:rsidP="00AF13BF">
      <w:pPr>
        <w:spacing w:after="0"/>
        <w:rPr>
          <w:rFonts w:ascii="Arial" w:hAnsi="Arial" w:cs="Arial"/>
          <w:b/>
          <w:sz w:val="20"/>
          <w:szCs w:val="20"/>
          <w:u w:val="single"/>
        </w:rPr>
      </w:pPr>
    </w:p>
    <w:p w:rsidR="00AF13BF" w:rsidRDefault="00AF13BF" w:rsidP="00AF13BF">
      <w:pPr>
        <w:spacing w:after="0"/>
        <w:rPr>
          <w:rFonts w:ascii="Arial" w:hAnsi="Arial" w:cs="Arial"/>
          <w:b/>
          <w:sz w:val="20"/>
          <w:szCs w:val="20"/>
          <w:u w:val="single"/>
        </w:rPr>
      </w:pPr>
      <w:r w:rsidRPr="00206381">
        <w:rPr>
          <w:rFonts w:ascii="Arial" w:hAnsi="Arial" w:cs="Arial"/>
          <w:b/>
          <w:sz w:val="20"/>
          <w:szCs w:val="20"/>
          <w:u w:val="single"/>
        </w:rPr>
        <w:t xml:space="preserve">School Place Planning Framework </w:t>
      </w:r>
      <w:r>
        <w:rPr>
          <w:rFonts w:ascii="Arial" w:hAnsi="Arial" w:cs="Arial"/>
          <w:b/>
          <w:sz w:val="20"/>
          <w:szCs w:val="20"/>
          <w:u w:val="single"/>
        </w:rPr>
        <w:t>–</w:t>
      </w:r>
      <w:r w:rsidRPr="00206381">
        <w:rPr>
          <w:rFonts w:ascii="Arial" w:hAnsi="Arial" w:cs="Arial"/>
          <w:b/>
          <w:sz w:val="20"/>
          <w:szCs w:val="20"/>
          <w:u w:val="single"/>
        </w:rPr>
        <w:t xml:space="preserve"> Detail</w:t>
      </w:r>
    </w:p>
    <w:p w:rsidR="008C5D20" w:rsidRDefault="00AF13BF" w:rsidP="00AF13BF">
      <w:pPr>
        <w:spacing w:after="0"/>
        <w:rPr>
          <w:rFonts w:ascii="Arial" w:eastAsia="Calibri" w:hAnsi="Arial" w:cs="Arial"/>
          <w:b/>
          <w:sz w:val="20"/>
          <w:szCs w:val="20"/>
        </w:rPr>
      </w:pPr>
      <w:r w:rsidRPr="0058386E">
        <w:rPr>
          <w:rFonts w:ascii="Arial" w:hAnsi="Arial" w:cs="Arial"/>
          <w:sz w:val="20"/>
          <w:szCs w:val="20"/>
        </w:rPr>
        <w:t>For the purposes of school place planning the 11 districts and boroughs are broken down into more localised</w:t>
      </w:r>
      <w:r w:rsidRPr="00992A2D">
        <w:rPr>
          <w:rFonts w:ascii="Arial" w:hAnsi="Arial" w:cs="Arial"/>
          <w:sz w:val="20"/>
          <w:szCs w:val="20"/>
        </w:rPr>
        <w:t xml:space="preserve"> education planning areas.  The following pages identify current and forecast future aggregated pupil numbers and schools’ capacities within each planning area and indicate actions being taken and considered as necessary to ensure a sufficiency of school provision within these areas.   The list of schools within each planning area can be found at Appendix 2.</w:t>
      </w:r>
      <w:r w:rsidR="008C5D20">
        <w:rPr>
          <w:rFonts w:ascii="Arial" w:hAnsi="Arial" w:cs="Arial"/>
          <w:b/>
          <w:sz w:val="20"/>
        </w:rPr>
        <w:br w:type="page"/>
      </w:r>
    </w:p>
    <w:p w:rsidR="00A94400" w:rsidRDefault="00A94400" w:rsidP="003924D2">
      <w:pPr>
        <w:autoSpaceDE w:val="0"/>
        <w:autoSpaceDN w:val="0"/>
        <w:adjustRightInd w:val="0"/>
        <w:spacing w:after="0"/>
        <w:rPr>
          <w:rFonts w:ascii="Arial" w:hAnsi="Arial" w:cs="Arial"/>
          <w:b/>
          <w:sz w:val="20"/>
          <w:szCs w:val="20"/>
          <w:u w:val="single"/>
        </w:rPr>
      </w:pPr>
      <w:r>
        <w:rPr>
          <w:rFonts w:ascii="Arial" w:hAnsi="Arial" w:cs="Arial"/>
          <w:b/>
          <w:sz w:val="20"/>
          <w:szCs w:val="20"/>
          <w:u w:val="single"/>
        </w:rPr>
        <w:lastRenderedPageBreak/>
        <w:t>Glossary of Terms</w:t>
      </w:r>
    </w:p>
    <w:p w:rsidR="00AF13BF" w:rsidRDefault="00AF13BF" w:rsidP="003924D2">
      <w:pPr>
        <w:autoSpaceDE w:val="0"/>
        <w:autoSpaceDN w:val="0"/>
        <w:adjustRightInd w:val="0"/>
        <w:spacing w:after="0"/>
        <w:rPr>
          <w:rFonts w:ascii="Arial" w:hAnsi="Arial" w:cs="Arial"/>
          <w:b/>
          <w:sz w:val="20"/>
          <w:szCs w:val="20"/>
          <w:u w:val="single"/>
        </w:rPr>
      </w:pPr>
    </w:p>
    <w:tbl>
      <w:tblPr>
        <w:tblStyle w:val="TableGrid"/>
        <w:tblW w:w="0" w:type="auto"/>
        <w:jc w:val="center"/>
        <w:tblLook w:val="04A0" w:firstRow="1" w:lastRow="0" w:firstColumn="1" w:lastColumn="0" w:noHBand="0" w:noVBand="1"/>
      </w:tblPr>
      <w:tblGrid>
        <w:gridCol w:w="10031"/>
      </w:tblGrid>
      <w:tr w:rsidR="00A94400" w:rsidTr="00A5188A">
        <w:trPr>
          <w:jc w:val="center"/>
        </w:trPr>
        <w:tc>
          <w:tcPr>
            <w:tcW w:w="10031" w:type="dxa"/>
          </w:tcPr>
          <w:p w:rsidR="00A5188A" w:rsidRDefault="00A5188A" w:rsidP="003924D2">
            <w:pPr>
              <w:autoSpaceDE w:val="0"/>
              <w:autoSpaceDN w:val="0"/>
              <w:adjustRightInd w:val="0"/>
              <w:rPr>
                <w:rFonts w:ascii="Arial" w:hAnsi="Arial" w:cs="Arial"/>
                <w:b/>
                <w:sz w:val="20"/>
                <w:szCs w:val="20"/>
              </w:rPr>
            </w:pPr>
          </w:p>
          <w:p w:rsidR="00792D88" w:rsidRDefault="00A94400" w:rsidP="003924D2">
            <w:pPr>
              <w:autoSpaceDE w:val="0"/>
              <w:autoSpaceDN w:val="0"/>
              <w:adjustRightInd w:val="0"/>
              <w:rPr>
                <w:rFonts w:ascii="Arial" w:hAnsi="Arial" w:cs="Arial"/>
                <w:b/>
                <w:sz w:val="20"/>
                <w:szCs w:val="20"/>
              </w:rPr>
            </w:pPr>
            <w:r w:rsidRPr="00A94400">
              <w:rPr>
                <w:rFonts w:ascii="Arial" w:hAnsi="Arial" w:cs="Arial"/>
                <w:b/>
                <w:sz w:val="20"/>
                <w:szCs w:val="20"/>
              </w:rPr>
              <w:t>Forecast:</w:t>
            </w:r>
            <w:r w:rsidR="00792D88">
              <w:rPr>
                <w:rFonts w:ascii="Arial" w:hAnsi="Arial" w:cs="Arial"/>
                <w:b/>
                <w:sz w:val="20"/>
                <w:szCs w:val="20"/>
              </w:rPr>
              <w:t xml:space="preserve"> </w:t>
            </w:r>
          </w:p>
          <w:p w:rsidR="00A5188A" w:rsidRDefault="00A5188A" w:rsidP="003924D2">
            <w:pPr>
              <w:autoSpaceDE w:val="0"/>
              <w:autoSpaceDN w:val="0"/>
              <w:adjustRightInd w:val="0"/>
              <w:rPr>
                <w:rFonts w:ascii="Arial" w:hAnsi="Arial" w:cs="Arial"/>
                <w:b/>
                <w:sz w:val="20"/>
                <w:szCs w:val="20"/>
              </w:rPr>
            </w:pPr>
          </w:p>
          <w:p w:rsidR="00A94400" w:rsidRDefault="00331023" w:rsidP="003924D2">
            <w:pPr>
              <w:autoSpaceDE w:val="0"/>
              <w:autoSpaceDN w:val="0"/>
              <w:adjustRightInd w:val="0"/>
              <w:rPr>
                <w:rFonts w:ascii="Arial" w:hAnsi="Arial" w:cs="Arial"/>
                <w:sz w:val="20"/>
                <w:szCs w:val="20"/>
              </w:rPr>
            </w:pPr>
            <w:r w:rsidRPr="00331023">
              <w:rPr>
                <w:rFonts w:ascii="Arial" w:hAnsi="Arial" w:cs="Arial"/>
                <w:sz w:val="20"/>
                <w:szCs w:val="20"/>
              </w:rPr>
              <w:t>The reception year intake is estimated using Small Area Population Forecasts (SAPF) of 4-year-olds produced by HCC Research &amp; Intelligence Group.  Other year groups are based on the number of pupils on roll from the January School Census.  The expected pupil yield from new housing is also produced by HCC Research &amp; Intelligence Group.</w:t>
            </w:r>
            <w:r>
              <w:rPr>
                <w:rFonts w:ascii="Arial" w:hAnsi="Arial" w:cs="Arial"/>
                <w:sz w:val="20"/>
                <w:szCs w:val="20"/>
              </w:rPr>
              <w:br/>
            </w:r>
            <w:r>
              <w:rPr>
                <w:rFonts w:ascii="Arial" w:hAnsi="Arial" w:cs="Arial"/>
                <w:sz w:val="20"/>
                <w:szCs w:val="20"/>
              </w:rPr>
              <w:br/>
            </w:r>
            <w:r w:rsidRPr="00331023">
              <w:rPr>
                <w:rFonts w:ascii="Arial" w:hAnsi="Arial" w:cs="Arial"/>
                <w:sz w:val="20"/>
                <w:szCs w:val="20"/>
              </w:rPr>
              <w:t>Our forecasting model works out a participation rate for each primary/infant school, which is the number of Year R pupils as a percentage of the estimated number of 4-year-olds in the catchment area.  A weighted average for the past three years is calculated and projected forward to forecast the next 5 years.  A similar process is used for junior/secondary</w:t>
            </w:r>
            <w:r w:rsidR="00B30CAA">
              <w:rPr>
                <w:rFonts w:ascii="Arial" w:hAnsi="Arial" w:cs="Arial"/>
                <w:sz w:val="20"/>
                <w:szCs w:val="20"/>
              </w:rPr>
              <w:t xml:space="preserve"> </w:t>
            </w:r>
            <w:r w:rsidRPr="00331023">
              <w:rPr>
                <w:rFonts w:ascii="Arial" w:hAnsi="Arial" w:cs="Arial"/>
                <w:sz w:val="20"/>
                <w:szCs w:val="20"/>
              </w:rPr>
              <w:t>schools using the number of Year 3/7 pupils as a percentage of the Year 2/6 pupils in their feeder school(s) respectively.  The remaining year groups are rolled forward with an adjustment for historic year-on-year changes and for additional pupils due to any housing developments within the school's catchment area during this period.  The number of pupils in school sixth forms is assumed to be constant over the next 7 years.</w:t>
            </w:r>
          </w:p>
          <w:p w:rsidR="00642365" w:rsidRDefault="00642365" w:rsidP="003924D2">
            <w:pPr>
              <w:autoSpaceDE w:val="0"/>
              <w:autoSpaceDN w:val="0"/>
              <w:adjustRightInd w:val="0"/>
              <w:rPr>
                <w:rFonts w:ascii="Arial" w:hAnsi="Arial" w:cs="Arial"/>
                <w:sz w:val="20"/>
                <w:szCs w:val="20"/>
              </w:rPr>
            </w:pPr>
          </w:p>
          <w:p w:rsidR="00642365" w:rsidRPr="00642365" w:rsidRDefault="00642365" w:rsidP="003924D2">
            <w:pPr>
              <w:autoSpaceDE w:val="0"/>
              <w:autoSpaceDN w:val="0"/>
              <w:adjustRightInd w:val="0"/>
              <w:rPr>
                <w:rFonts w:ascii="Arial" w:hAnsi="Arial" w:cs="Arial"/>
                <w:sz w:val="20"/>
                <w:szCs w:val="20"/>
              </w:rPr>
            </w:pPr>
            <w:r w:rsidRPr="00642365">
              <w:rPr>
                <w:rFonts w:ascii="Arial" w:hAnsi="Arial" w:cs="Arial"/>
                <w:sz w:val="20"/>
                <w:szCs w:val="20"/>
              </w:rPr>
              <w:t>In rural areas, schools’ SAPF numbers are relatively small which often results in out catchment children attending these schools. This impacts on the participation rate which, due to the nature of the forecasting model, continues to add these children proportionally when the SAPF rises, thereby inflating numbers beyond reality.</w:t>
            </w:r>
            <w:r w:rsidR="002E6545">
              <w:rPr>
                <w:rFonts w:ascii="Arial" w:hAnsi="Arial" w:cs="Arial"/>
                <w:sz w:val="20"/>
                <w:szCs w:val="20"/>
              </w:rPr>
              <w:t xml:space="preserve"> Such areas are detailed in the planning area information below.</w:t>
            </w:r>
          </w:p>
          <w:p w:rsidR="00A94400" w:rsidRPr="00A94400" w:rsidRDefault="00A94400" w:rsidP="003924D2">
            <w:pPr>
              <w:autoSpaceDE w:val="0"/>
              <w:autoSpaceDN w:val="0"/>
              <w:adjustRightInd w:val="0"/>
              <w:rPr>
                <w:rFonts w:ascii="Arial" w:hAnsi="Arial" w:cs="Arial"/>
                <w:b/>
                <w:sz w:val="20"/>
                <w:szCs w:val="20"/>
              </w:rPr>
            </w:pPr>
          </w:p>
        </w:tc>
      </w:tr>
      <w:tr w:rsidR="00A94400" w:rsidTr="00A5188A">
        <w:trPr>
          <w:jc w:val="center"/>
        </w:trPr>
        <w:tc>
          <w:tcPr>
            <w:tcW w:w="10031" w:type="dxa"/>
          </w:tcPr>
          <w:p w:rsidR="00A5188A" w:rsidRDefault="00A5188A" w:rsidP="003924D2">
            <w:pPr>
              <w:autoSpaceDE w:val="0"/>
              <w:autoSpaceDN w:val="0"/>
              <w:adjustRightInd w:val="0"/>
              <w:rPr>
                <w:rFonts w:ascii="Arial" w:hAnsi="Arial" w:cs="Arial"/>
                <w:b/>
                <w:sz w:val="20"/>
                <w:szCs w:val="20"/>
              </w:rPr>
            </w:pPr>
          </w:p>
          <w:p w:rsidR="00A94400" w:rsidRDefault="00A94400" w:rsidP="003924D2">
            <w:pPr>
              <w:autoSpaceDE w:val="0"/>
              <w:autoSpaceDN w:val="0"/>
              <w:adjustRightInd w:val="0"/>
              <w:rPr>
                <w:rFonts w:ascii="Arial" w:hAnsi="Arial" w:cs="Arial"/>
                <w:b/>
                <w:sz w:val="20"/>
                <w:szCs w:val="20"/>
              </w:rPr>
            </w:pPr>
            <w:r w:rsidRPr="00A94400">
              <w:rPr>
                <w:rFonts w:ascii="Arial" w:hAnsi="Arial" w:cs="Arial"/>
                <w:b/>
                <w:sz w:val="20"/>
                <w:szCs w:val="20"/>
              </w:rPr>
              <w:t>School Capacity:</w:t>
            </w:r>
          </w:p>
          <w:p w:rsidR="00A5188A" w:rsidRDefault="00A5188A" w:rsidP="003924D2">
            <w:pPr>
              <w:autoSpaceDE w:val="0"/>
              <w:autoSpaceDN w:val="0"/>
              <w:adjustRightInd w:val="0"/>
              <w:rPr>
                <w:rFonts w:ascii="Arial" w:hAnsi="Arial" w:cs="Arial"/>
                <w:b/>
                <w:sz w:val="20"/>
                <w:szCs w:val="20"/>
              </w:rPr>
            </w:pPr>
          </w:p>
          <w:p w:rsidR="004D775D" w:rsidRDefault="004D775D" w:rsidP="003924D2">
            <w:pPr>
              <w:autoSpaceDE w:val="0"/>
              <w:autoSpaceDN w:val="0"/>
              <w:adjustRightInd w:val="0"/>
              <w:rPr>
                <w:rFonts w:ascii="HelveticaNeue-Light" w:hAnsi="HelveticaNeue-Light" w:cs="HelveticaNeue-Light"/>
                <w:sz w:val="20"/>
                <w:szCs w:val="20"/>
              </w:rPr>
            </w:pPr>
            <w:r>
              <w:rPr>
                <w:rFonts w:ascii="HelveticaNeue-Light" w:hAnsi="HelveticaNeue-Light" w:cs="HelveticaNeue-Light"/>
                <w:sz w:val="20"/>
                <w:szCs w:val="20"/>
              </w:rPr>
              <w:t xml:space="preserve">The capacity of a school (NCA) is the number of pupil places it can accommodate.  By comparison with the number on roll, it can indicate the number of places that are surplus or additional places that are needed in a school.  </w:t>
            </w:r>
          </w:p>
          <w:p w:rsidR="004D775D" w:rsidRDefault="004D775D" w:rsidP="003924D2">
            <w:pPr>
              <w:autoSpaceDE w:val="0"/>
              <w:autoSpaceDN w:val="0"/>
              <w:adjustRightInd w:val="0"/>
              <w:rPr>
                <w:rFonts w:ascii="HelveticaNeue-Light" w:hAnsi="HelveticaNeue-Light" w:cs="HelveticaNeue-Light"/>
                <w:sz w:val="20"/>
                <w:szCs w:val="20"/>
              </w:rPr>
            </w:pPr>
          </w:p>
          <w:p w:rsidR="004D775D" w:rsidRDefault="004D775D" w:rsidP="003924D2">
            <w:pPr>
              <w:autoSpaceDE w:val="0"/>
              <w:autoSpaceDN w:val="0"/>
              <w:adjustRightInd w:val="0"/>
              <w:rPr>
                <w:rFonts w:ascii="HelveticaNeue-Light" w:hAnsi="HelveticaNeue-Light" w:cs="HelveticaNeue-Light"/>
                <w:sz w:val="20"/>
                <w:szCs w:val="20"/>
              </w:rPr>
            </w:pPr>
            <w:r>
              <w:rPr>
                <w:rFonts w:ascii="HelveticaNeue-Light" w:hAnsi="HelveticaNeue-Light" w:cs="HelveticaNeue-Light"/>
                <w:sz w:val="20"/>
                <w:szCs w:val="20"/>
              </w:rPr>
              <w:t>For primary schools, the net capacity is calculated on the basis of the number and size of</w:t>
            </w:r>
            <w:r w:rsidR="00385351">
              <w:rPr>
                <w:rFonts w:ascii="HelveticaNeue-Light" w:hAnsi="HelveticaNeue-Light" w:cs="HelveticaNeue-Light"/>
                <w:sz w:val="20"/>
                <w:szCs w:val="20"/>
              </w:rPr>
              <w:t xml:space="preserve"> </w:t>
            </w:r>
            <w:r>
              <w:rPr>
                <w:rFonts w:ascii="HelveticaNeue-Light" w:hAnsi="HelveticaNeue-Light" w:cs="HelveticaNeue-Light"/>
                <w:sz w:val="20"/>
                <w:szCs w:val="20"/>
              </w:rPr>
              <w:t xml:space="preserve">spaces </w:t>
            </w:r>
            <w:r w:rsidR="00385351">
              <w:rPr>
                <w:rFonts w:ascii="HelveticaNeue-Light" w:hAnsi="HelveticaNeue-Light" w:cs="HelveticaNeue-Light"/>
                <w:sz w:val="20"/>
                <w:szCs w:val="20"/>
              </w:rPr>
              <w:t>d</w:t>
            </w:r>
            <w:r>
              <w:rPr>
                <w:rFonts w:ascii="HelveticaNeue-Light" w:hAnsi="HelveticaNeue-Light" w:cs="HelveticaNeue-Light"/>
                <w:sz w:val="20"/>
                <w:szCs w:val="20"/>
              </w:rPr>
              <w:t xml:space="preserve">esignated as ‘classbases’. </w:t>
            </w:r>
            <w:r w:rsidR="006F2B1B">
              <w:rPr>
                <w:rFonts w:ascii="HelveticaNeue-Light" w:hAnsi="HelveticaNeue-Light" w:cs="HelveticaNeue-Light"/>
                <w:sz w:val="20"/>
                <w:szCs w:val="20"/>
              </w:rPr>
              <w:t>In some cases the size of a classroom will not be of sufficient size to provide 30 work places in the NCA calculation. Some schools will have a capacity that will be less than the overall size of the school when the size of school is calculated using the published admission number multiplied by the number of year groups. For</w:t>
            </w:r>
            <w:r>
              <w:rPr>
                <w:rFonts w:ascii="HelveticaNeue-Light" w:hAnsi="HelveticaNeue-Light" w:cs="HelveticaNeue-Light"/>
                <w:sz w:val="20"/>
                <w:szCs w:val="20"/>
              </w:rPr>
              <w:t xml:space="preserve"> secondary schools, it is based on the number, size and</w:t>
            </w:r>
            <w:r w:rsidR="00385351">
              <w:rPr>
                <w:rFonts w:ascii="HelveticaNeue-Light" w:hAnsi="HelveticaNeue-Light" w:cs="HelveticaNeue-Light"/>
                <w:sz w:val="20"/>
                <w:szCs w:val="20"/>
              </w:rPr>
              <w:t xml:space="preserve"> </w:t>
            </w:r>
            <w:r>
              <w:rPr>
                <w:rFonts w:ascii="HelveticaNeue-Light" w:hAnsi="HelveticaNeue-Light" w:cs="HelveticaNeue-Light"/>
                <w:sz w:val="20"/>
                <w:szCs w:val="20"/>
              </w:rPr>
              <w:t xml:space="preserve">type of teaching spaces and the age range of the school. </w:t>
            </w:r>
          </w:p>
          <w:p w:rsidR="004D775D" w:rsidRPr="00A94400" w:rsidRDefault="004D775D" w:rsidP="003924D2">
            <w:pPr>
              <w:autoSpaceDE w:val="0"/>
              <w:autoSpaceDN w:val="0"/>
              <w:adjustRightInd w:val="0"/>
              <w:rPr>
                <w:rFonts w:ascii="Arial" w:hAnsi="Arial" w:cs="Arial"/>
                <w:b/>
                <w:sz w:val="20"/>
                <w:szCs w:val="20"/>
              </w:rPr>
            </w:pPr>
          </w:p>
        </w:tc>
      </w:tr>
      <w:tr w:rsidR="00A94400" w:rsidTr="00A5188A">
        <w:trPr>
          <w:jc w:val="center"/>
        </w:trPr>
        <w:tc>
          <w:tcPr>
            <w:tcW w:w="10031" w:type="dxa"/>
          </w:tcPr>
          <w:p w:rsidR="00A5188A" w:rsidRDefault="00A5188A" w:rsidP="003924D2">
            <w:pPr>
              <w:autoSpaceDE w:val="0"/>
              <w:autoSpaceDN w:val="0"/>
              <w:adjustRightInd w:val="0"/>
              <w:rPr>
                <w:rFonts w:ascii="Arial" w:hAnsi="Arial" w:cs="Arial"/>
                <w:b/>
                <w:sz w:val="20"/>
                <w:szCs w:val="20"/>
              </w:rPr>
            </w:pPr>
          </w:p>
          <w:p w:rsidR="00A94400" w:rsidRDefault="00A94400" w:rsidP="003924D2">
            <w:pPr>
              <w:autoSpaceDE w:val="0"/>
              <w:autoSpaceDN w:val="0"/>
              <w:adjustRightInd w:val="0"/>
              <w:rPr>
                <w:rFonts w:ascii="Arial" w:hAnsi="Arial" w:cs="Arial"/>
                <w:b/>
                <w:sz w:val="20"/>
                <w:szCs w:val="20"/>
              </w:rPr>
            </w:pPr>
            <w:r w:rsidRPr="00A94400">
              <w:rPr>
                <w:rFonts w:ascii="Arial" w:hAnsi="Arial" w:cs="Arial"/>
                <w:b/>
                <w:sz w:val="20"/>
                <w:szCs w:val="20"/>
              </w:rPr>
              <w:t>Number on Roll:</w:t>
            </w:r>
          </w:p>
          <w:p w:rsidR="00A5188A" w:rsidRPr="00A94400" w:rsidRDefault="00A5188A" w:rsidP="003924D2">
            <w:pPr>
              <w:autoSpaceDE w:val="0"/>
              <w:autoSpaceDN w:val="0"/>
              <w:adjustRightInd w:val="0"/>
              <w:rPr>
                <w:rFonts w:ascii="Arial" w:hAnsi="Arial" w:cs="Arial"/>
                <w:b/>
                <w:sz w:val="20"/>
                <w:szCs w:val="20"/>
              </w:rPr>
            </w:pPr>
          </w:p>
          <w:p w:rsidR="00340D6E" w:rsidRDefault="004D775D" w:rsidP="003924D2">
            <w:pPr>
              <w:autoSpaceDE w:val="0"/>
              <w:autoSpaceDN w:val="0"/>
              <w:adjustRightInd w:val="0"/>
              <w:rPr>
                <w:rFonts w:ascii="Arial" w:hAnsi="Arial" w:cs="Arial"/>
                <w:sz w:val="20"/>
                <w:szCs w:val="20"/>
                <w:lang w:val="en"/>
              </w:rPr>
            </w:pPr>
            <w:r w:rsidRPr="004D775D">
              <w:rPr>
                <w:rFonts w:ascii="Arial" w:hAnsi="Arial" w:cs="Arial"/>
                <w:sz w:val="20"/>
                <w:szCs w:val="20"/>
                <w:lang w:val="en"/>
              </w:rPr>
              <w:t xml:space="preserve">The number of pupils </w:t>
            </w:r>
            <w:r>
              <w:rPr>
                <w:rFonts w:ascii="Arial" w:hAnsi="Arial" w:cs="Arial"/>
                <w:sz w:val="20"/>
                <w:szCs w:val="20"/>
                <w:lang w:val="en"/>
              </w:rPr>
              <w:t>registered at</w:t>
            </w:r>
            <w:r w:rsidRPr="004D775D">
              <w:rPr>
                <w:rFonts w:ascii="Arial" w:hAnsi="Arial" w:cs="Arial"/>
                <w:sz w:val="20"/>
                <w:szCs w:val="20"/>
                <w:lang w:val="en"/>
              </w:rPr>
              <w:t xml:space="preserve"> a school is called the Number on Roll (NOR). Numbers will vary as pupils leave schools a</w:t>
            </w:r>
            <w:r>
              <w:rPr>
                <w:rFonts w:ascii="Arial" w:hAnsi="Arial" w:cs="Arial"/>
                <w:sz w:val="20"/>
                <w:szCs w:val="20"/>
                <w:lang w:val="en"/>
              </w:rPr>
              <w:t>nd other pupils join the school</w:t>
            </w:r>
            <w:r w:rsidRPr="004D775D">
              <w:rPr>
                <w:rFonts w:ascii="Arial" w:hAnsi="Arial" w:cs="Arial"/>
                <w:sz w:val="20"/>
                <w:szCs w:val="20"/>
                <w:lang w:val="en"/>
              </w:rPr>
              <w:t>. Therefore, the number of pupils is c</w:t>
            </w:r>
            <w:r>
              <w:rPr>
                <w:rFonts w:ascii="Arial" w:hAnsi="Arial" w:cs="Arial"/>
                <w:sz w:val="20"/>
                <w:szCs w:val="20"/>
                <w:lang w:val="en"/>
              </w:rPr>
              <w:t>ounted at fixed times each year through a cens</w:t>
            </w:r>
            <w:r w:rsidR="00385351">
              <w:rPr>
                <w:rFonts w:ascii="Arial" w:hAnsi="Arial" w:cs="Arial"/>
                <w:sz w:val="20"/>
                <w:szCs w:val="20"/>
                <w:lang w:val="en"/>
              </w:rPr>
              <w:t>us near the start of each term.</w:t>
            </w:r>
          </w:p>
          <w:p w:rsidR="00385351" w:rsidRPr="004D775D" w:rsidRDefault="00385351" w:rsidP="003924D2">
            <w:pPr>
              <w:autoSpaceDE w:val="0"/>
              <w:autoSpaceDN w:val="0"/>
              <w:adjustRightInd w:val="0"/>
              <w:rPr>
                <w:rFonts w:ascii="Arial" w:hAnsi="Arial" w:cs="Arial"/>
                <w:b/>
                <w:sz w:val="20"/>
                <w:szCs w:val="20"/>
              </w:rPr>
            </w:pPr>
          </w:p>
        </w:tc>
      </w:tr>
      <w:tr w:rsidR="00A94400" w:rsidTr="00A5188A">
        <w:trPr>
          <w:jc w:val="center"/>
        </w:trPr>
        <w:tc>
          <w:tcPr>
            <w:tcW w:w="10031" w:type="dxa"/>
          </w:tcPr>
          <w:p w:rsidR="00A5188A" w:rsidRDefault="00A5188A" w:rsidP="003924D2">
            <w:pPr>
              <w:autoSpaceDE w:val="0"/>
              <w:autoSpaceDN w:val="0"/>
              <w:adjustRightInd w:val="0"/>
              <w:rPr>
                <w:rFonts w:ascii="Arial" w:hAnsi="Arial" w:cs="Arial"/>
                <w:b/>
                <w:sz w:val="20"/>
                <w:szCs w:val="20"/>
              </w:rPr>
            </w:pPr>
          </w:p>
          <w:p w:rsidR="00A94400" w:rsidRDefault="00385351" w:rsidP="003924D2">
            <w:pPr>
              <w:autoSpaceDE w:val="0"/>
              <w:autoSpaceDN w:val="0"/>
              <w:adjustRightInd w:val="0"/>
              <w:rPr>
                <w:rFonts w:ascii="Arial" w:hAnsi="Arial" w:cs="Arial"/>
                <w:b/>
                <w:sz w:val="20"/>
                <w:szCs w:val="20"/>
              </w:rPr>
            </w:pPr>
            <w:r>
              <w:rPr>
                <w:rFonts w:ascii="Arial" w:hAnsi="Arial" w:cs="Arial"/>
                <w:b/>
                <w:sz w:val="20"/>
                <w:szCs w:val="20"/>
              </w:rPr>
              <w:t xml:space="preserve">Year R / Year 7 </w:t>
            </w:r>
            <w:r w:rsidR="00A94400" w:rsidRPr="00A94400">
              <w:rPr>
                <w:rFonts w:ascii="Arial" w:hAnsi="Arial" w:cs="Arial"/>
                <w:b/>
                <w:sz w:val="20"/>
                <w:szCs w:val="20"/>
              </w:rPr>
              <w:t>Intake:</w:t>
            </w:r>
          </w:p>
          <w:p w:rsidR="00A5188A" w:rsidRDefault="00A5188A" w:rsidP="003924D2">
            <w:pPr>
              <w:autoSpaceDE w:val="0"/>
              <w:autoSpaceDN w:val="0"/>
              <w:adjustRightInd w:val="0"/>
              <w:rPr>
                <w:rFonts w:ascii="Arial" w:hAnsi="Arial" w:cs="Arial"/>
                <w:b/>
                <w:sz w:val="20"/>
                <w:szCs w:val="20"/>
              </w:rPr>
            </w:pPr>
          </w:p>
          <w:p w:rsidR="00385351" w:rsidRPr="00385351" w:rsidRDefault="00385351" w:rsidP="003924D2">
            <w:pPr>
              <w:autoSpaceDE w:val="0"/>
              <w:autoSpaceDN w:val="0"/>
              <w:adjustRightInd w:val="0"/>
              <w:rPr>
                <w:rFonts w:ascii="Arial" w:hAnsi="Arial" w:cs="Arial"/>
                <w:sz w:val="20"/>
                <w:szCs w:val="20"/>
              </w:rPr>
            </w:pPr>
            <w:r w:rsidRPr="00385351">
              <w:rPr>
                <w:rFonts w:ascii="Arial" w:hAnsi="Arial" w:cs="Arial"/>
                <w:sz w:val="20"/>
                <w:szCs w:val="20"/>
              </w:rPr>
              <w:t xml:space="preserve">The number of pupils who join a school in a particular </w:t>
            </w:r>
            <w:r>
              <w:rPr>
                <w:rFonts w:ascii="Arial" w:hAnsi="Arial" w:cs="Arial"/>
                <w:sz w:val="20"/>
                <w:szCs w:val="20"/>
              </w:rPr>
              <w:t>admission year – year R for start of primary education and year 7 for start of secondary education.</w:t>
            </w:r>
          </w:p>
          <w:p w:rsidR="00E21B42" w:rsidRPr="00A94400" w:rsidRDefault="00E21B42" w:rsidP="003924D2">
            <w:pPr>
              <w:autoSpaceDE w:val="0"/>
              <w:autoSpaceDN w:val="0"/>
              <w:adjustRightInd w:val="0"/>
              <w:rPr>
                <w:rFonts w:ascii="Arial" w:hAnsi="Arial" w:cs="Arial"/>
                <w:b/>
                <w:sz w:val="20"/>
                <w:szCs w:val="20"/>
              </w:rPr>
            </w:pPr>
          </w:p>
        </w:tc>
      </w:tr>
      <w:tr w:rsidR="00E21B42" w:rsidTr="00A5188A">
        <w:trPr>
          <w:jc w:val="center"/>
        </w:trPr>
        <w:tc>
          <w:tcPr>
            <w:tcW w:w="10031" w:type="dxa"/>
          </w:tcPr>
          <w:p w:rsidR="00A5188A" w:rsidRDefault="00A5188A" w:rsidP="003924D2">
            <w:pPr>
              <w:autoSpaceDE w:val="0"/>
              <w:autoSpaceDN w:val="0"/>
              <w:adjustRightInd w:val="0"/>
              <w:rPr>
                <w:rFonts w:ascii="Arial" w:hAnsi="Arial" w:cs="Arial"/>
                <w:b/>
                <w:sz w:val="20"/>
                <w:szCs w:val="20"/>
              </w:rPr>
            </w:pPr>
          </w:p>
          <w:p w:rsidR="00E21B42" w:rsidRDefault="00E21B42" w:rsidP="003924D2">
            <w:pPr>
              <w:autoSpaceDE w:val="0"/>
              <w:autoSpaceDN w:val="0"/>
              <w:adjustRightInd w:val="0"/>
              <w:rPr>
                <w:rFonts w:ascii="Arial" w:hAnsi="Arial" w:cs="Arial"/>
                <w:b/>
                <w:sz w:val="20"/>
                <w:szCs w:val="20"/>
              </w:rPr>
            </w:pPr>
            <w:r>
              <w:rPr>
                <w:rFonts w:ascii="Arial" w:hAnsi="Arial" w:cs="Arial"/>
                <w:b/>
                <w:sz w:val="20"/>
                <w:szCs w:val="20"/>
              </w:rPr>
              <w:t>Published Admission Number (PAN):</w:t>
            </w:r>
          </w:p>
          <w:p w:rsidR="00A5188A" w:rsidRDefault="00A5188A" w:rsidP="003924D2">
            <w:pPr>
              <w:autoSpaceDE w:val="0"/>
              <w:autoSpaceDN w:val="0"/>
              <w:adjustRightInd w:val="0"/>
              <w:rPr>
                <w:rFonts w:ascii="Arial" w:hAnsi="Arial" w:cs="Arial"/>
                <w:b/>
                <w:sz w:val="20"/>
                <w:szCs w:val="20"/>
              </w:rPr>
            </w:pPr>
          </w:p>
          <w:p w:rsidR="00E21B42" w:rsidRPr="004D775D" w:rsidRDefault="004D775D" w:rsidP="003924D2">
            <w:pPr>
              <w:autoSpaceDE w:val="0"/>
              <w:autoSpaceDN w:val="0"/>
              <w:adjustRightInd w:val="0"/>
              <w:rPr>
                <w:rFonts w:ascii="Arial" w:hAnsi="Arial" w:cs="Arial"/>
                <w:b/>
                <w:sz w:val="20"/>
                <w:szCs w:val="20"/>
              </w:rPr>
            </w:pPr>
            <w:r w:rsidRPr="004D775D">
              <w:rPr>
                <w:rFonts w:ascii="Arial" w:hAnsi="Arial" w:cs="Arial"/>
                <w:sz w:val="20"/>
                <w:szCs w:val="20"/>
                <w:lang w:val="en"/>
              </w:rPr>
              <w:t>'PAN' is the Published Admission Number. Each school has a Published Admission Number. This is</w:t>
            </w:r>
            <w:r>
              <w:rPr>
                <w:rFonts w:ascii="Arial" w:hAnsi="Arial" w:cs="Arial"/>
                <w:sz w:val="20"/>
                <w:szCs w:val="20"/>
                <w:lang w:val="en"/>
              </w:rPr>
              <w:t xml:space="preserve"> the number of places available </w:t>
            </w:r>
            <w:r w:rsidRPr="004D775D">
              <w:rPr>
                <w:rFonts w:ascii="Arial" w:hAnsi="Arial" w:cs="Arial"/>
                <w:sz w:val="20"/>
                <w:szCs w:val="20"/>
                <w:lang w:val="en"/>
              </w:rPr>
              <w:t>each year.</w:t>
            </w:r>
          </w:p>
          <w:p w:rsidR="00E21B42" w:rsidRPr="00A94400" w:rsidRDefault="00E21B42" w:rsidP="003924D2">
            <w:pPr>
              <w:autoSpaceDE w:val="0"/>
              <w:autoSpaceDN w:val="0"/>
              <w:adjustRightInd w:val="0"/>
              <w:rPr>
                <w:rFonts w:ascii="Arial" w:hAnsi="Arial" w:cs="Arial"/>
                <w:b/>
                <w:sz w:val="20"/>
                <w:szCs w:val="20"/>
              </w:rPr>
            </w:pPr>
          </w:p>
        </w:tc>
      </w:tr>
    </w:tbl>
    <w:p w:rsidR="00D16EE4" w:rsidRDefault="00D16EE4" w:rsidP="003924D2">
      <w:pPr>
        <w:spacing w:after="0"/>
        <w:rPr>
          <w:rFonts w:ascii="Arial" w:hAnsi="Arial" w:cs="Arial"/>
          <w:b/>
          <w:sz w:val="20"/>
          <w:szCs w:val="20"/>
          <w:u w:val="single"/>
        </w:rPr>
      </w:pPr>
    </w:p>
    <w:p w:rsidR="00206381" w:rsidRPr="00992A2D" w:rsidRDefault="00206381" w:rsidP="003924D2">
      <w:pPr>
        <w:spacing w:after="0"/>
        <w:rPr>
          <w:rFonts w:ascii="Arial" w:hAnsi="Arial" w:cs="Arial"/>
          <w:sz w:val="20"/>
          <w:szCs w:val="20"/>
        </w:rPr>
      </w:pPr>
      <w:r w:rsidRPr="00992A2D">
        <w:rPr>
          <w:rFonts w:ascii="Arial" w:hAnsi="Arial" w:cs="Arial"/>
          <w:sz w:val="20"/>
          <w:szCs w:val="20"/>
        </w:rPr>
        <w:br w:type="page"/>
      </w:r>
    </w:p>
    <w:p w:rsidR="009C53C3" w:rsidRPr="009C53C3" w:rsidRDefault="00F41345" w:rsidP="003924D2">
      <w:pPr>
        <w:spacing w:after="0"/>
        <w:rPr>
          <w:rFonts w:ascii="Arial" w:hAnsi="Arial" w:cs="Arial"/>
        </w:rPr>
      </w:pPr>
      <w:r w:rsidRPr="009C53C3">
        <w:rPr>
          <w:rFonts w:ascii="Arial" w:hAnsi="Arial" w:cs="Arial"/>
          <w:b/>
          <w:sz w:val="32"/>
          <w:szCs w:val="32"/>
          <w:u w:val="single"/>
        </w:rPr>
        <w:lastRenderedPageBreak/>
        <w:t xml:space="preserve">BASINGSTOKE &amp; DEANE </w:t>
      </w:r>
    </w:p>
    <w:p w:rsidR="009C53C3" w:rsidRDefault="00893547" w:rsidP="003924D2">
      <w:pPr>
        <w:spacing w:after="0"/>
        <w:rPr>
          <w:rFonts w:ascii="Arial" w:hAnsi="Arial" w:cs="Arial"/>
          <w:sz w:val="20"/>
          <w:szCs w:val="20"/>
        </w:rPr>
      </w:pPr>
      <w:r>
        <w:rPr>
          <w:rFonts w:ascii="Arial" w:hAnsi="Arial" w:cs="Arial"/>
          <w:sz w:val="20"/>
          <w:szCs w:val="20"/>
        </w:rPr>
        <w:t>Basingstoke and Deane’s Local Plan covers the period</w:t>
      </w:r>
      <w:r w:rsidR="00CF7B6C">
        <w:rPr>
          <w:rFonts w:ascii="Arial" w:hAnsi="Arial" w:cs="Arial"/>
          <w:sz w:val="20"/>
          <w:szCs w:val="20"/>
        </w:rPr>
        <w:t xml:space="preserve"> 201</w:t>
      </w:r>
      <w:r w:rsidR="003945AF">
        <w:rPr>
          <w:rFonts w:ascii="Arial" w:hAnsi="Arial" w:cs="Arial"/>
          <w:sz w:val="20"/>
          <w:szCs w:val="20"/>
        </w:rPr>
        <w:t>1</w:t>
      </w:r>
      <w:r w:rsidR="00CF7B6C">
        <w:rPr>
          <w:rFonts w:ascii="Arial" w:hAnsi="Arial" w:cs="Arial"/>
          <w:sz w:val="20"/>
          <w:szCs w:val="20"/>
        </w:rPr>
        <w:t>-2029.</w:t>
      </w:r>
      <w:r>
        <w:rPr>
          <w:rFonts w:ascii="Arial" w:hAnsi="Arial" w:cs="Arial"/>
          <w:sz w:val="20"/>
          <w:szCs w:val="20"/>
        </w:rPr>
        <w:t xml:space="preserve"> </w:t>
      </w:r>
      <w:r w:rsidR="00140B64">
        <w:rPr>
          <w:rFonts w:ascii="Arial" w:hAnsi="Arial" w:cs="Arial"/>
          <w:sz w:val="20"/>
          <w:szCs w:val="20"/>
        </w:rPr>
        <w:t xml:space="preserve"> </w:t>
      </w:r>
      <w:bookmarkStart w:id="5" w:name="OLE_LINK9"/>
      <w:bookmarkStart w:id="6" w:name="OLE_LINK10"/>
      <w:r w:rsidR="00140B64">
        <w:rPr>
          <w:rFonts w:ascii="Arial" w:hAnsi="Arial" w:cs="Arial"/>
          <w:sz w:val="20"/>
          <w:szCs w:val="20"/>
        </w:rPr>
        <w:t xml:space="preserve">Overall a total of 13,464 </w:t>
      </w:r>
      <w:r w:rsidR="004F3901">
        <w:rPr>
          <w:rFonts w:ascii="Arial" w:hAnsi="Arial" w:cs="Arial"/>
          <w:sz w:val="20"/>
          <w:szCs w:val="20"/>
        </w:rPr>
        <w:t xml:space="preserve">new </w:t>
      </w:r>
      <w:r w:rsidR="00140B64">
        <w:rPr>
          <w:rFonts w:ascii="Arial" w:hAnsi="Arial" w:cs="Arial"/>
          <w:sz w:val="20"/>
          <w:szCs w:val="20"/>
        </w:rPr>
        <w:t xml:space="preserve">homes are </w:t>
      </w:r>
      <w:r w:rsidR="004F3901">
        <w:rPr>
          <w:rFonts w:ascii="Arial" w:hAnsi="Arial" w:cs="Arial"/>
          <w:sz w:val="20"/>
          <w:szCs w:val="20"/>
        </w:rPr>
        <w:t>expected</w:t>
      </w:r>
      <w:r w:rsidR="00140B64">
        <w:rPr>
          <w:rFonts w:ascii="Arial" w:hAnsi="Arial" w:cs="Arial"/>
          <w:sz w:val="20"/>
          <w:szCs w:val="20"/>
        </w:rPr>
        <w:t xml:space="preserve"> at an annual rate of 748 completions</w:t>
      </w:r>
      <w:r w:rsidR="00AD5387">
        <w:rPr>
          <w:rFonts w:ascii="Arial" w:hAnsi="Arial" w:cs="Arial"/>
          <w:sz w:val="20"/>
          <w:szCs w:val="20"/>
        </w:rPr>
        <w:t xml:space="preserve"> with a significant proportion of new dwellings being on green field sites.</w:t>
      </w:r>
      <w:r w:rsidR="00140B64">
        <w:rPr>
          <w:rFonts w:ascii="Arial" w:hAnsi="Arial" w:cs="Arial"/>
          <w:sz w:val="20"/>
          <w:szCs w:val="20"/>
        </w:rPr>
        <w:t xml:space="preserve"> The Local Plan is being updated with further consultation expected in spring 2014, inspection in late </w:t>
      </w:r>
      <w:r w:rsidR="00FE680F">
        <w:rPr>
          <w:rFonts w:ascii="Arial" w:hAnsi="Arial" w:cs="Arial"/>
          <w:sz w:val="20"/>
          <w:szCs w:val="20"/>
        </w:rPr>
        <w:t>autumn</w:t>
      </w:r>
      <w:r w:rsidR="00140B64">
        <w:rPr>
          <w:rFonts w:ascii="Arial" w:hAnsi="Arial" w:cs="Arial"/>
          <w:sz w:val="20"/>
          <w:szCs w:val="20"/>
        </w:rPr>
        <w:t xml:space="preserve"> and adoption in early 2015.</w:t>
      </w:r>
      <w:r w:rsidR="009C53C3" w:rsidRPr="009C53C3">
        <w:rPr>
          <w:rFonts w:ascii="Arial" w:hAnsi="Arial" w:cs="Arial"/>
          <w:sz w:val="20"/>
          <w:szCs w:val="20"/>
        </w:rPr>
        <w:t xml:space="preserve"> </w:t>
      </w:r>
      <w:r w:rsidR="009C53C3" w:rsidRPr="00140B64">
        <w:rPr>
          <w:rFonts w:ascii="Arial" w:hAnsi="Arial" w:cs="Arial"/>
          <w:sz w:val="20"/>
          <w:szCs w:val="20"/>
        </w:rPr>
        <w:t xml:space="preserve">Details of </w:t>
      </w:r>
      <w:r w:rsidR="00731EE0" w:rsidRPr="00140B64">
        <w:rPr>
          <w:rFonts w:ascii="Arial" w:hAnsi="Arial" w:cs="Arial"/>
          <w:sz w:val="20"/>
          <w:szCs w:val="20"/>
        </w:rPr>
        <w:t>confirmed</w:t>
      </w:r>
      <w:r w:rsidR="009C53C3" w:rsidRPr="00140B64">
        <w:rPr>
          <w:rFonts w:ascii="Arial" w:hAnsi="Arial" w:cs="Arial"/>
          <w:sz w:val="20"/>
          <w:szCs w:val="20"/>
        </w:rPr>
        <w:t xml:space="preserve"> housing allocations in the Local Plan are awaited.</w:t>
      </w:r>
    </w:p>
    <w:p w:rsidR="00385351" w:rsidRDefault="00385351" w:rsidP="003924D2">
      <w:pPr>
        <w:spacing w:after="0"/>
        <w:rPr>
          <w:rFonts w:ascii="Arial" w:hAnsi="Arial" w:cs="Arial"/>
          <w:sz w:val="20"/>
          <w:szCs w:val="20"/>
        </w:rPr>
      </w:pPr>
    </w:p>
    <w:p w:rsidR="00AF13BF" w:rsidRDefault="00AF13BF" w:rsidP="003924D2">
      <w:pPr>
        <w:spacing w:after="0"/>
        <w:rPr>
          <w:rFonts w:ascii="Arial" w:hAnsi="Arial" w:cs="Arial"/>
          <w:sz w:val="20"/>
          <w:szCs w:val="20"/>
        </w:rPr>
      </w:pPr>
    </w:p>
    <w:p w:rsidR="00D16EE4" w:rsidRDefault="00D16EE4" w:rsidP="003924D2">
      <w:pPr>
        <w:shd w:val="clear" w:color="auto" w:fill="BFBFBF" w:themeFill="background1" w:themeFillShade="BF"/>
        <w:spacing w:after="0"/>
        <w:rPr>
          <w:rFonts w:ascii="Arial" w:hAnsi="Arial" w:cs="Arial"/>
          <w:sz w:val="20"/>
          <w:szCs w:val="20"/>
        </w:rPr>
      </w:pPr>
      <w:r>
        <w:rPr>
          <w:rFonts w:ascii="Arial" w:hAnsi="Arial" w:cs="Arial"/>
          <w:b/>
          <w:sz w:val="20"/>
          <w:szCs w:val="20"/>
        </w:rPr>
        <w:t xml:space="preserve">Basingstoke Town </w:t>
      </w:r>
      <w:r w:rsidRPr="009C53C3">
        <w:rPr>
          <w:rFonts w:ascii="Arial" w:hAnsi="Arial" w:cs="Arial"/>
          <w:b/>
          <w:sz w:val="20"/>
          <w:szCs w:val="20"/>
        </w:rPr>
        <w:t xml:space="preserve"> </w:t>
      </w:r>
      <w:r>
        <w:rPr>
          <w:rFonts w:ascii="Arial" w:hAnsi="Arial" w:cs="Arial"/>
          <w:b/>
          <w:sz w:val="20"/>
          <w:szCs w:val="20"/>
        </w:rPr>
        <w:t>–</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8500001</w:t>
      </w:r>
      <w:r w:rsidRPr="009C53C3">
        <w:rPr>
          <w:rFonts w:ascii="Arial" w:hAnsi="Arial" w:cs="Arial"/>
          <w:sz w:val="20"/>
          <w:szCs w:val="20"/>
        </w:rPr>
        <w:tab/>
      </w:r>
      <w:r>
        <w:rPr>
          <w:rFonts w:ascii="Arial" w:hAnsi="Arial" w:cs="Arial"/>
          <w:sz w:val="20"/>
          <w:szCs w:val="20"/>
        </w:rPr>
        <w:t xml:space="preserve">/ / </w:t>
      </w:r>
      <w:r w:rsidRPr="00207D5C">
        <w:rPr>
          <w:rFonts w:ascii="Arial" w:hAnsi="Arial" w:cs="Arial"/>
          <w:b/>
          <w:sz w:val="20"/>
          <w:szCs w:val="20"/>
        </w:rPr>
        <w:t>Secondary Planning Area</w:t>
      </w:r>
      <w:r>
        <w:rPr>
          <w:rFonts w:ascii="Arial" w:hAnsi="Arial" w:cs="Arial"/>
          <w:sz w:val="20"/>
          <w:szCs w:val="20"/>
        </w:rPr>
        <w:t xml:space="preserve"> </w:t>
      </w:r>
      <w:r>
        <w:rPr>
          <w:rFonts w:ascii="Arial" w:hAnsi="Arial" w:cs="Arial"/>
          <w:b/>
          <w:sz w:val="20"/>
          <w:szCs w:val="20"/>
        </w:rPr>
        <w:t>8500038</w:t>
      </w:r>
    </w:p>
    <w:p w:rsidR="00D16EE4" w:rsidRDefault="00D16EE4" w:rsidP="003924D2">
      <w:pPr>
        <w:spacing w:after="0"/>
        <w:rPr>
          <w:rFonts w:ascii="Arial" w:hAnsi="Arial" w:cs="Arial"/>
          <w:sz w:val="20"/>
          <w:szCs w:val="20"/>
        </w:rPr>
      </w:pPr>
    </w:p>
    <w:p w:rsidR="00D16EE4" w:rsidRDefault="00D16EE4" w:rsidP="003924D2">
      <w:pPr>
        <w:spacing w:after="0"/>
        <w:rPr>
          <w:rFonts w:ascii="Arial" w:hAnsi="Arial" w:cs="Arial"/>
          <w:b/>
          <w:sz w:val="20"/>
          <w:szCs w:val="20"/>
          <w:u w:val="single"/>
        </w:rPr>
      </w:pPr>
      <w:r w:rsidRPr="009C53C3">
        <w:rPr>
          <w:rFonts w:ascii="Arial" w:hAnsi="Arial" w:cs="Arial"/>
          <w:b/>
          <w:sz w:val="20"/>
          <w:szCs w:val="20"/>
          <w:u w:val="single"/>
        </w:rPr>
        <w:t>Key data:</w:t>
      </w:r>
    </w:p>
    <w:p w:rsidR="00AF13BF" w:rsidRPr="009C53C3" w:rsidRDefault="00AF13BF" w:rsidP="003924D2">
      <w:pPr>
        <w:spacing w:after="0"/>
        <w:rPr>
          <w:rFonts w:ascii="Arial" w:hAnsi="Arial" w:cs="Arial"/>
          <w:b/>
          <w:sz w:val="20"/>
          <w:szCs w:val="20"/>
          <w:u w:val="single"/>
        </w:rPr>
      </w:pPr>
    </w:p>
    <w:tbl>
      <w:tblPr>
        <w:tblStyle w:val="TableGrid"/>
        <w:tblW w:w="0" w:type="auto"/>
        <w:tblInd w:w="1035" w:type="dxa"/>
        <w:tblLayout w:type="fixed"/>
        <w:tblLook w:val="04A0" w:firstRow="1" w:lastRow="0" w:firstColumn="1" w:lastColumn="0" w:noHBand="0" w:noVBand="1"/>
      </w:tblPr>
      <w:tblGrid>
        <w:gridCol w:w="4770"/>
        <w:gridCol w:w="1559"/>
        <w:gridCol w:w="1559"/>
      </w:tblGrid>
      <w:tr w:rsidR="00D16EE4" w:rsidTr="00EA424F">
        <w:tc>
          <w:tcPr>
            <w:tcW w:w="4770" w:type="dxa"/>
          </w:tcPr>
          <w:p w:rsidR="00D16EE4" w:rsidRDefault="00D16EE4" w:rsidP="003924D2">
            <w:pPr>
              <w:rPr>
                <w:rFonts w:ascii="Arial" w:hAnsi="Arial" w:cs="Arial"/>
                <w:sz w:val="20"/>
                <w:szCs w:val="20"/>
              </w:rPr>
            </w:pP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D16EE4" w:rsidTr="00EA424F">
        <w:tc>
          <w:tcPr>
            <w:tcW w:w="4770" w:type="dxa"/>
          </w:tcPr>
          <w:p w:rsidR="00D16EE4" w:rsidRDefault="00D16EE4" w:rsidP="003924D2">
            <w:pPr>
              <w:rPr>
                <w:rFonts w:ascii="Arial" w:hAnsi="Arial" w:cs="Arial"/>
                <w:sz w:val="20"/>
                <w:szCs w:val="20"/>
              </w:rPr>
            </w:pPr>
            <w:r w:rsidRPr="009C53C3">
              <w:rPr>
                <w:rFonts w:ascii="Arial" w:hAnsi="Arial" w:cs="Arial"/>
                <w:sz w:val="20"/>
                <w:szCs w:val="20"/>
              </w:rPr>
              <w:t>Number of Infant/Primary/Junior</w:t>
            </w:r>
            <w:r>
              <w:rPr>
                <w:rFonts w:ascii="Arial" w:hAnsi="Arial" w:cs="Arial"/>
                <w:sz w:val="20"/>
                <w:szCs w:val="20"/>
              </w:rPr>
              <w:t xml:space="preserve"> </w:t>
            </w:r>
            <w:r w:rsidRPr="009C53C3">
              <w:rPr>
                <w:rFonts w:ascii="Arial" w:hAnsi="Arial" w:cs="Arial"/>
                <w:sz w:val="20"/>
                <w:szCs w:val="20"/>
              </w:rPr>
              <w:t>Schools:</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26</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26</w:t>
            </w:r>
          </w:p>
        </w:tc>
      </w:tr>
      <w:tr w:rsidR="00D16EE4" w:rsidTr="00EA424F">
        <w:tc>
          <w:tcPr>
            <w:tcW w:w="4770" w:type="dxa"/>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Planning Area Primary Age</w:t>
            </w:r>
            <w:r w:rsidRPr="009C53C3">
              <w:rPr>
                <w:rFonts w:ascii="Arial" w:hAnsi="Arial" w:cs="Arial"/>
                <w:sz w:val="20"/>
                <w:szCs w:val="20"/>
              </w:rPr>
              <w:t xml:space="preserve"> Capacity:</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7313</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7841</w:t>
            </w:r>
          </w:p>
        </w:tc>
      </w:tr>
      <w:tr w:rsidR="00D16EE4" w:rsidTr="00EA424F">
        <w:tc>
          <w:tcPr>
            <w:tcW w:w="4770" w:type="dxa"/>
            <w:tcBorders>
              <w:bottom w:val="single" w:sz="4" w:space="0" w:color="auto"/>
            </w:tcBorders>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Primary Age </w:t>
            </w:r>
            <w:r w:rsidRPr="009C53C3">
              <w:rPr>
                <w:rFonts w:ascii="Arial" w:hAnsi="Arial" w:cs="Arial"/>
                <w:sz w:val="20"/>
                <w:szCs w:val="20"/>
              </w:rPr>
              <w:t>Number on Roll:</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7022</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7321</w:t>
            </w:r>
          </w:p>
        </w:tc>
      </w:tr>
      <w:tr w:rsidR="00D16EE4" w:rsidTr="00EA424F">
        <w:tc>
          <w:tcPr>
            <w:tcW w:w="4770" w:type="dxa"/>
            <w:shd w:val="pct15" w:color="auto" w:fill="auto"/>
          </w:tcPr>
          <w:p w:rsidR="00D16EE4" w:rsidRPr="009C53C3" w:rsidRDefault="00D16EE4"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4%</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7</w:t>
            </w:r>
            <w:r w:rsidRPr="0035655E">
              <w:rPr>
                <w:rFonts w:ascii="Arial" w:hAnsi="Arial" w:cs="Arial"/>
                <w:b/>
                <w:sz w:val="20"/>
                <w:szCs w:val="20"/>
              </w:rPr>
              <w:t>%</w:t>
            </w:r>
          </w:p>
        </w:tc>
      </w:tr>
      <w:tr w:rsidR="00D16EE4" w:rsidTr="00EA424F">
        <w:tc>
          <w:tcPr>
            <w:tcW w:w="4770" w:type="dxa"/>
            <w:tcBorders>
              <w:bottom w:val="single" w:sz="4" w:space="0" w:color="auto"/>
            </w:tcBorders>
          </w:tcPr>
          <w:p w:rsidR="00D16EE4" w:rsidRDefault="00D16EE4" w:rsidP="003924D2">
            <w:pPr>
              <w:rPr>
                <w:rFonts w:ascii="Arial" w:hAnsi="Arial" w:cs="Arial"/>
                <w:sz w:val="20"/>
                <w:szCs w:val="20"/>
              </w:rPr>
            </w:pPr>
            <w:r>
              <w:rPr>
                <w:rFonts w:ascii="Arial" w:hAnsi="Arial" w:cs="Arial"/>
                <w:sz w:val="20"/>
                <w:szCs w:val="20"/>
              </w:rPr>
              <w:t>Total Planning Area Year R PAN</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1090</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1166</w:t>
            </w:r>
          </w:p>
        </w:tc>
      </w:tr>
      <w:tr w:rsidR="00D16EE4" w:rsidTr="00EA424F">
        <w:tc>
          <w:tcPr>
            <w:tcW w:w="4770" w:type="dxa"/>
          </w:tcPr>
          <w:p w:rsidR="00D16EE4" w:rsidRDefault="00D16EE4" w:rsidP="003924D2">
            <w:pPr>
              <w:rPr>
                <w:rFonts w:ascii="Arial" w:hAnsi="Arial" w:cs="Arial"/>
                <w:sz w:val="20"/>
                <w:szCs w:val="20"/>
              </w:rPr>
            </w:pPr>
            <w:r>
              <w:rPr>
                <w:rFonts w:ascii="Arial" w:hAnsi="Arial" w:cs="Arial"/>
                <w:sz w:val="20"/>
                <w:szCs w:val="20"/>
              </w:rPr>
              <w:t xml:space="preserve">Total Planning Area Year R Intake </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1064</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1060</w:t>
            </w:r>
          </w:p>
        </w:tc>
      </w:tr>
      <w:tr w:rsidR="00D16EE4" w:rsidTr="00EA424F">
        <w:tc>
          <w:tcPr>
            <w:tcW w:w="4770" w:type="dxa"/>
            <w:shd w:val="pct15" w:color="auto" w:fill="auto"/>
          </w:tcPr>
          <w:p w:rsidR="00D16EE4" w:rsidRDefault="00D16EE4"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D16EE4" w:rsidRPr="0035655E" w:rsidRDefault="00D16EE4" w:rsidP="003924D2">
            <w:pPr>
              <w:jc w:val="center"/>
              <w:rPr>
                <w:rFonts w:ascii="Arial" w:hAnsi="Arial" w:cs="Arial"/>
                <w:b/>
                <w:sz w:val="20"/>
                <w:szCs w:val="20"/>
              </w:rPr>
            </w:pPr>
            <w:r w:rsidRPr="0035655E">
              <w:rPr>
                <w:rFonts w:ascii="Arial" w:hAnsi="Arial" w:cs="Arial"/>
                <w:b/>
                <w:sz w:val="20"/>
                <w:szCs w:val="20"/>
              </w:rPr>
              <w:t>2%</w:t>
            </w:r>
          </w:p>
        </w:tc>
        <w:tc>
          <w:tcPr>
            <w:tcW w:w="1559" w:type="dxa"/>
            <w:shd w:val="pct15" w:color="auto" w:fill="auto"/>
          </w:tcPr>
          <w:p w:rsidR="00D16EE4" w:rsidRPr="0035655E" w:rsidRDefault="00D16EE4" w:rsidP="003924D2">
            <w:pPr>
              <w:jc w:val="center"/>
              <w:rPr>
                <w:rFonts w:ascii="Arial" w:hAnsi="Arial" w:cs="Arial"/>
                <w:b/>
                <w:sz w:val="20"/>
                <w:szCs w:val="20"/>
              </w:rPr>
            </w:pPr>
            <w:r w:rsidRPr="0035655E">
              <w:rPr>
                <w:rFonts w:ascii="Arial" w:hAnsi="Arial" w:cs="Arial"/>
                <w:b/>
                <w:sz w:val="20"/>
                <w:szCs w:val="20"/>
              </w:rPr>
              <w:t>9%</w:t>
            </w:r>
          </w:p>
        </w:tc>
      </w:tr>
    </w:tbl>
    <w:p w:rsidR="00D16EE4" w:rsidRDefault="00D16EE4"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D16EE4" w:rsidTr="00EA424F">
        <w:tc>
          <w:tcPr>
            <w:tcW w:w="4770" w:type="dxa"/>
          </w:tcPr>
          <w:p w:rsidR="00D16EE4" w:rsidRDefault="00D16EE4" w:rsidP="003924D2">
            <w:pPr>
              <w:rPr>
                <w:rFonts w:ascii="Arial" w:hAnsi="Arial" w:cs="Arial"/>
                <w:sz w:val="20"/>
                <w:szCs w:val="20"/>
              </w:rPr>
            </w:pP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D16EE4" w:rsidTr="00EA424F">
        <w:tc>
          <w:tcPr>
            <w:tcW w:w="4770" w:type="dxa"/>
          </w:tcPr>
          <w:p w:rsidR="00D16EE4" w:rsidRDefault="00D16EE4"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8</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8</w:t>
            </w:r>
          </w:p>
        </w:tc>
      </w:tr>
      <w:tr w:rsidR="00D16EE4" w:rsidTr="00EA424F">
        <w:tc>
          <w:tcPr>
            <w:tcW w:w="4770" w:type="dxa"/>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7699</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7699</w:t>
            </w:r>
          </w:p>
        </w:tc>
      </w:tr>
      <w:tr w:rsidR="00D16EE4" w:rsidTr="00EA424F">
        <w:tc>
          <w:tcPr>
            <w:tcW w:w="4770" w:type="dxa"/>
            <w:tcBorders>
              <w:bottom w:val="single" w:sz="4" w:space="0" w:color="auto"/>
            </w:tcBorders>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5953</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6072</w:t>
            </w:r>
          </w:p>
        </w:tc>
      </w:tr>
      <w:tr w:rsidR="00D16EE4" w:rsidTr="00EA424F">
        <w:tc>
          <w:tcPr>
            <w:tcW w:w="4770" w:type="dxa"/>
            <w:shd w:val="pct15" w:color="auto" w:fill="auto"/>
          </w:tcPr>
          <w:p w:rsidR="00D16EE4" w:rsidRPr="009C53C3" w:rsidRDefault="00D16EE4"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D16EE4" w:rsidRPr="0035655E" w:rsidRDefault="00D16EE4" w:rsidP="003924D2">
            <w:pPr>
              <w:jc w:val="center"/>
              <w:rPr>
                <w:rFonts w:ascii="Arial" w:hAnsi="Arial" w:cs="Arial"/>
                <w:b/>
                <w:sz w:val="20"/>
                <w:szCs w:val="20"/>
              </w:rPr>
            </w:pPr>
            <w:r w:rsidRPr="0035655E">
              <w:rPr>
                <w:rFonts w:ascii="Arial" w:hAnsi="Arial" w:cs="Arial"/>
                <w:b/>
                <w:sz w:val="20"/>
                <w:szCs w:val="20"/>
              </w:rPr>
              <w:t>23%</w:t>
            </w:r>
          </w:p>
        </w:tc>
        <w:tc>
          <w:tcPr>
            <w:tcW w:w="1559" w:type="dxa"/>
            <w:shd w:val="pct15" w:color="auto" w:fill="auto"/>
          </w:tcPr>
          <w:p w:rsidR="00D16EE4" w:rsidRPr="0035655E" w:rsidRDefault="00D16EE4" w:rsidP="003924D2">
            <w:pPr>
              <w:jc w:val="center"/>
              <w:rPr>
                <w:rFonts w:ascii="Arial" w:hAnsi="Arial" w:cs="Arial"/>
                <w:b/>
                <w:sz w:val="20"/>
                <w:szCs w:val="20"/>
              </w:rPr>
            </w:pPr>
            <w:r w:rsidRPr="0035655E">
              <w:rPr>
                <w:rFonts w:ascii="Arial" w:hAnsi="Arial" w:cs="Arial"/>
                <w:b/>
                <w:sz w:val="20"/>
                <w:szCs w:val="20"/>
              </w:rPr>
              <w:t>21%</w:t>
            </w:r>
          </w:p>
        </w:tc>
      </w:tr>
      <w:tr w:rsidR="00D16EE4" w:rsidTr="00EA424F">
        <w:tc>
          <w:tcPr>
            <w:tcW w:w="4770" w:type="dxa"/>
            <w:tcBorders>
              <w:bottom w:val="single" w:sz="4" w:space="0" w:color="auto"/>
            </w:tcBorders>
          </w:tcPr>
          <w:p w:rsidR="00D16EE4" w:rsidRDefault="00D16EE4"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1454</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1454</w:t>
            </w:r>
          </w:p>
        </w:tc>
      </w:tr>
      <w:tr w:rsidR="00D16EE4" w:rsidTr="00EA424F">
        <w:tc>
          <w:tcPr>
            <w:tcW w:w="4770" w:type="dxa"/>
          </w:tcPr>
          <w:p w:rsidR="00D16EE4" w:rsidRDefault="00D16EE4"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1148</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1327</w:t>
            </w:r>
          </w:p>
        </w:tc>
      </w:tr>
      <w:tr w:rsidR="00D16EE4" w:rsidTr="00EA424F">
        <w:tc>
          <w:tcPr>
            <w:tcW w:w="4770" w:type="dxa"/>
            <w:shd w:val="pct15" w:color="auto" w:fill="auto"/>
          </w:tcPr>
          <w:p w:rsidR="00D16EE4" w:rsidRDefault="00D16EE4"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D16EE4" w:rsidRPr="0035655E" w:rsidRDefault="00D16EE4" w:rsidP="003924D2">
            <w:pPr>
              <w:jc w:val="center"/>
              <w:rPr>
                <w:rFonts w:ascii="Arial" w:hAnsi="Arial" w:cs="Arial"/>
                <w:b/>
                <w:sz w:val="20"/>
                <w:szCs w:val="20"/>
              </w:rPr>
            </w:pPr>
            <w:r w:rsidRPr="0035655E">
              <w:rPr>
                <w:rFonts w:ascii="Arial" w:hAnsi="Arial" w:cs="Arial"/>
                <w:b/>
                <w:sz w:val="20"/>
                <w:szCs w:val="20"/>
              </w:rPr>
              <w:t>21%</w:t>
            </w:r>
          </w:p>
        </w:tc>
        <w:tc>
          <w:tcPr>
            <w:tcW w:w="1559" w:type="dxa"/>
            <w:shd w:val="pct15" w:color="auto" w:fill="auto"/>
          </w:tcPr>
          <w:p w:rsidR="00D16EE4" w:rsidRPr="0035655E" w:rsidRDefault="00D16EE4" w:rsidP="003924D2">
            <w:pPr>
              <w:jc w:val="center"/>
              <w:rPr>
                <w:rFonts w:ascii="Arial" w:hAnsi="Arial" w:cs="Arial"/>
                <w:b/>
                <w:sz w:val="20"/>
                <w:szCs w:val="20"/>
              </w:rPr>
            </w:pPr>
            <w:r w:rsidRPr="0035655E">
              <w:rPr>
                <w:rFonts w:ascii="Arial" w:hAnsi="Arial" w:cs="Arial"/>
                <w:b/>
                <w:sz w:val="20"/>
                <w:szCs w:val="20"/>
              </w:rPr>
              <w:t>9%</w:t>
            </w:r>
          </w:p>
        </w:tc>
      </w:tr>
    </w:tbl>
    <w:p w:rsidR="00D16EE4" w:rsidRDefault="00D16EE4" w:rsidP="003924D2">
      <w:pPr>
        <w:spacing w:after="0"/>
        <w:rPr>
          <w:rFonts w:ascii="Arial" w:hAnsi="Arial" w:cs="Arial"/>
          <w:b/>
          <w:sz w:val="20"/>
          <w:szCs w:val="20"/>
          <w:u w:val="single"/>
        </w:rPr>
      </w:pPr>
    </w:p>
    <w:p w:rsidR="00D16EE4" w:rsidRPr="009C53C3" w:rsidRDefault="00D16EE4"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D16EE4" w:rsidRDefault="00D16EE4"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Additional sites have been identified around Basingstoke Town with a significant level in the Chineham area (circa 1,800 dwellings) which is likely to require additional school places through the provision of either a new school or expansion to existing schools.</w:t>
      </w:r>
    </w:p>
    <w:p w:rsidR="00AF13BF" w:rsidRDefault="00AF13BF" w:rsidP="00AF13BF">
      <w:pPr>
        <w:pStyle w:val="ListParagraph"/>
        <w:spacing w:after="0"/>
        <w:ind w:left="142"/>
        <w:rPr>
          <w:rFonts w:ascii="Arial" w:hAnsi="Arial" w:cs="Arial"/>
          <w:sz w:val="20"/>
          <w:szCs w:val="20"/>
        </w:rPr>
      </w:pPr>
    </w:p>
    <w:p w:rsidR="00D16EE4" w:rsidRPr="009C53C3" w:rsidRDefault="00D16EE4"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D16EE4" w:rsidRPr="009C53C3" w:rsidRDefault="00D16EE4" w:rsidP="003924D2">
      <w:pPr>
        <w:pStyle w:val="ListParagraph"/>
        <w:numPr>
          <w:ilvl w:val="0"/>
          <w:numId w:val="3"/>
        </w:numPr>
        <w:spacing w:after="0"/>
        <w:ind w:left="142" w:hanging="142"/>
        <w:rPr>
          <w:rFonts w:ascii="Arial" w:hAnsi="Arial" w:cs="Arial"/>
          <w:sz w:val="20"/>
          <w:szCs w:val="20"/>
        </w:rPr>
      </w:pPr>
      <w:r w:rsidRPr="009C53C3">
        <w:rPr>
          <w:rFonts w:ascii="Arial" w:hAnsi="Arial" w:cs="Arial"/>
          <w:sz w:val="20"/>
          <w:szCs w:val="20"/>
        </w:rPr>
        <w:t xml:space="preserve">Park View Infant School – </w:t>
      </w:r>
      <w:r>
        <w:rPr>
          <w:rFonts w:ascii="Arial" w:hAnsi="Arial" w:cs="Arial"/>
          <w:sz w:val="20"/>
          <w:szCs w:val="20"/>
        </w:rPr>
        <w:t xml:space="preserve">expansion from 70 to 90 places per year </w:t>
      </w:r>
    </w:p>
    <w:p w:rsidR="00D16EE4" w:rsidRDefault="00D16EE4" w:rsidP="003924D2">
      <w:pPr>
        <w:pStyle w:val="ListParagraph"/>
        <w:numPr>
          <w:ilvl w:val="0"/>
          <w:numId w:val="3"/>
        </w:numPr>
        <w:spacing w:after="0"/>
        <w:ind w:left="142" w:hanging="142"/>
        <w:rPr>
          <w:rFonts w:ascii="Arial" w:hAnsi="Arial" w:cs="Arial"/>
          <w:sz w:val="20"/>
          <w:szCs w:val="20"/>
        </w:rPr>
      </w:pPr>
      <w:r w:rsidRPr="009C53C3">
        <w:rPr>
          <w:rFonts w:ascii="Arial" w:hAnsi="Arial" w:cs="Arial"/>
          <w:sz w:val="20"/>
          <w:szCs w:val="20"/>
        </w:rPr>
        <w:t>Great Binfields Primary School – 1 form entry expansion</w:t>
      </w:r>
    </w:p>
    <w:p w:rsidR="00AF13BF" w:rsidRDefault="00AF13BF" w:rsidP="00AF13BF">
      <w:pPr>
        <w:pStyle w:val="ListParagraph"/>
        <w:spacing w:after="0"/>
        <w:ind w:left="142"/>
        <w:rPr>
          <w:rFonts w:ascii="Arial" w:hAnsi="Arial" w:cs="Arial"/>
          <w:sz w:val="20"/>
          <w:szCs w:val="20"/>
        </w:rPr>
      </w:pPr>
    </w:p>
    <w:p w:rsidR="00D16EE4" w:rsidRPr="00731EE0" w:rsidRDefault="00D16EE4"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D16EE4" w:rsidRDefault="00D16EE4"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Park View Junior School will be expanded to reflect the increase at the Infant School</w:t>
      </w:r>
    </w:p>
    <w:p w:rsidR="00D16EE4" w:rsidRPr="00731EE0" w:rsidRDefault="00D16EE4"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Chineham – further additional places are likely to be needed to reflect demand from new housing – at least a further 1FE</w:t>
      </w:r>
    </w:p>
    <w:p w:rsidR="00D16EE4" w:rsidRDefault="00D16EE4" w:rsidP="003924D2">
      <w:pPr>
        <w:spacing w:after="0"/>
        <w:rPr>
          <w:rFonts w:ascii="Arial" w:hAnsi="Arial" w:cs="Arial"/>
          <w:sz w:val="20"/>
          <w:szCs w:val="20"/>
        </w:rPr>
      </w:pPr>
    </w:p>
    <w:p w:rsidR="00AF13BF" w:rsidRDefault="00AF13BF" w:rsidP="003924D2">
      <w:pPr>
        <w:spacing w:after="0"/>
        <w:rPr>
          <w:rFonts w:ascii="Arial" w:hAnsi="Arial" w:cs="Arial"/>
          <w:sz w:val="20"/>
          <w:szCs w:val="20"/>
        </w:rPr>
      </w:pPr>
    </w:p>
    <w:p w:rsidR="00D16EE4" w:rsidRDefault="00D16EE4" w:rsidP="003924D2">
      <w:pPr>
        <w:shd w:val="clear" w:color="auto" w:fill="BFBFBF" w:themeFill="background1" w:themeFillShade="BF"/>
        <w:spacing w:after="0"/>
        <w:rPr>
          <w:rFonts w:ascii="Arial" w:hAnsi="Arial" w:cs="Arial"/>
          <w:sz w:val="20"/>
          <w:szCs w:val="20"/>
        </w:rPr>
      </w:pPr>
      <w:r w:rsidRPr="009C53C3">
        <w:rPr>
          <w:rFonts w:ascii="Arial" w:hAnsi="Arial" w:cs="Arial"/>
          <w:b/>
          <w:sz w:val="20"/>
          <w:szCs w:val="20"/>
        </w:rPr>
        <w:t xml:space="preserve">Basingstoke Town </w:t>
      </w:r>
      <w:r>
        <w:rPr>
          <w:rFonts w:ascii="Arial" w:hAnsi="Arial" w:cs="Arial"/>
          <w:b/>
          <w:sz w:val="20"/>
          <w:szCs w:val="20"/>
        </w:rPr>
        <w:t>Popley / Winklebury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00002</w:t>
      </w:r>
      <w:r w:rsidRPr="009C53C3">
        <w:rPr>
          <w:rFonts w:ascii="Arial" w:hAnsi="Arial" w:cs="Arial"/>
          <w:sz w:val="20"/>
          <w:szCs w:val="20"/>
        </w:rPr>
        <w:tab/>
      </w:r>
    </w:p>
    <w:p w:rsidR="00D16EE4" w:rsidRPr="009C53C3" w:rsidRDefault="00D16EE4" w:rsidP="003924D2">
      <w:pPr>
        <w:spacing w:after="0"/>
        <w:rPr>
          <w:rFonts w:ascii="Arial" w:hAnsi="Arial" w:cs="Arial"/>
          <w:sz w:val="20"/>
          <w:szCs w:val="20"/>
        </w:rPr>
      </w:pPr>
    </w:p>
    <w:bookmarkEnd w:id="5"/>
    <w:bookmarkEnd w:id="6"/>
    <w:p w:rsidR="00D16EE4" w:rsidRDefault="00D16EE4" w:rsidP="003924D2">
      <w:pPr>
        <w:spacing w:after="0"/>
        <w:rPr>
          <w:rFonts w:ascii="Arial" w:hAnsi="Arial" w:cs="Arial"/>
          <w:b/>
          <w:sz w:val="20"/>
          <w:szCs w:val="20"/>
          <w:u w:val="single"/>
        </w:rPr>
      </w:pPr>
      <w:r w:rsidRPr="009C53C3">
        <w:rPr>
          <w:rFonts w:ascii="Arial" w:hAnsi="Arial" w:cs="Arial"/>
          <w:b/>
          <w:sz w:val="20"/>
          <w:szCs w:val="20"/>
          <w:u w:val="single"/>
        </w:rPr>
        <w:t>Key data:</w:t>
      </w:r>
    </w:p>
    <w:p w:rsidR="00AF13BF" w:rsidRPr="009C53C3" w:rsidRDefault="00AF13BF"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D16EE4" w:rsidTr="00EA424F">
        <w:tc>
          <w:tcPr>
            <w:tcW w:w="4770" w:type="dxa"/>
          </w:tcPr>
          <w:p w:rsidR="00D16EE4" w:rsidRDefault="00D16EE4" w:rsidP="003924D2">
            <w:pPr>
              <w:rPr>
                <w:rFonts w:ascii="Arial" w:hAnsi="Arial" w:cs="Arial"/>
                <w:sz w:val="20"/>
                <w:szCs w:val="20"/>
              </w:rPr>
            </w:pP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D16EE4" w:rsidTr="00EA424F">
        <w:tc>
          <w:tcPr>
            <w:tcW w:w="4770" w:type="dxa"/>
          </w:tcPr>
          <w:p w:rsidR="00D16EE4" w:rsidRDefault="00D16EE4" w:rsidP="003924D2">
            <w:pPr>
              <w:rPr>
                <w:rFonts w:ascii="Arial" w:hAnsi="Arial" w:cs="Arial"/>
                <w:sz w:val="20"/>
                <w:szCs w:val="20"/>
              </w:rPr>
            </w:pPr>
            <w:r w:rsidRPr="009C53C3">
              <w:rPr>
                <w:rFonts w:ascii="Arial" w:hAnsi="Arial" w:cs="Arial"/>
                <w:sz w:val="20"/>
                <w:szCs w:val="20"/>
              </w:rPr>
              <w:t>Number of Infant/Primary/Junior</w:t>
            </w:r>
            <w:r>
              <w:rPr>
                <w:rFonts w:ascii="Arial" w:hAnsi="Arial" w:cs="Arial"/>
                <w:sz w:val="20"/>
                <w:szCs w:val="20"/>
              </w:rPr>
              <w:t xml:space="preserve"> </w:t>
            </w:r>
            <w:r w:rsidRPr="009C53C3">
              <w:rPr>
                <w:rFonts w:ascii="Arial" w:hAnsi="Arial" w:cs="Arial"/>
                <w:sz w:val="20"/>
                <w:szCs w:val="20"/>
              </w:rPr>
              <w:t>Schools:</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9</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9</w:t>
            </w:r>
          </w:p>
        </w:tc>
      </w:tr>
      <w:tr w:rsidR="00D16EE4" w:rsidTr="00EA424F">
        <w:tc>
          <w:tcPr>
            <w:tcW w:w="4770" w:type="dxa"/>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Planning Area Primary Age</w:t>
            </w:r>
            <w:r w:rsidRPr="009C53C3">
              <w:rPr>
                <w:rFonts w:ascii="Arial" w:hAnsi="Arial" w:cs="Arial"/>
                <w:sz w:val="20"/>
                <w:szCs w:val="20"/>
              </w:rPr>
              <w:t xml:space="preserve"> Capacity:</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2253</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2883</w:t>
            </w:r>
          </w:p>
        </w:tc>
      </w:tr>
      <w:tr w:rsidR="00D16EE4" w:rsidTr="00EA424F">
        <w:tc>
          <w:tcPr>
            <w:tcW w:w="4770" w:type="dxa"/>
            <w:tcBorders>
              <w:bottom w:val="single" w:sz="4" w:space="0" w:color="auto"/>
            </w:tcBorders>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Primary Age </w:t>
            </w:r>
            <w:r w:rsidRPr="009C53C3">
              <w:rPr>
                <w:rFonts w:ascii="Arial" w:hAnsi="Arial" w:cs="Arial"/>
                <w:sz w:val="20"/>
                <w:szCs w:val="20"/>
              </w:rPr>
              <w:t>Number on Roll:</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2056</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2514</w:t>
            </w:r>
          </w:p>
        </w:tc>
      </w:tr>
      <w:tr w:rsidR="00D16EE4" w:rsidTr="00EA424F">
        <w:tc>
          <w:tcPr>
            <w:tcW w:w="4770" w:type="dxa"/>
            <w:shd w:val="pct15" w:color="auto" w:fill="auto"/>
          </w:tcPr>
          <w:p w:rsidR="00D16EE4" w:rsidRPr="009C53C3" w:rsidRDefault="00D16EE4"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9%</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12%</w:t>
            </w:r>
          </w:p>
        </w:tc>
      </w:tr>
      <w:tr w:rsidR="00D16EE4" w:rsidTr="00EA424F">
        <w:tc>
          <w:tcPr>
            <w:tcW w:w="4770" w:type="dxa"/>
            <w:tcBorders>
              <w:bottom w:val="single" w:sz="4" w:space="0" w:color="auto"/>
            </w:tcBorders>
          </w:tcPr>
          <w:p w:rsidR="00D16EE4" w:rsidRDefault="00D16EE4" w:rsidP="003924D2">
            <w:pPr>
              <w:rPr>
                <w:rFonts w:ascii="Arial" w:hAnsi="Arial" w:cs="Arial"/>
                <w:sz w:val="20"/>
                <w:szCs w:val="20"/>
              </w:rPr>
            </w:pPr>
            <w:r>
              <w:rPr>
                <w:rFonts w:ascii="Arial" w:hAnsi="Arial" w:cs="Arial"/>
                <w:sz w:val="20"/>
                <w:szCs w:val="20"/>
              </w:rPr>
              <w:t>Total Planning Area Year R PAN</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330</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420</w:t>
            </w:r>
          </w:p>
        </w:tc>
      </w:tr>
      <w:tr w:rsidR="00D16EE4" w:rsidTr="00EA424F">
        <w:tc>
          <w:tcPr>
            <w:tcW w:w="4770" w:type="dxa"/>
          </w:tcPr>
          <w:p w:rsidR="00D16EE4" w:rsidRDefault="00D16EE4" w:rsidP="003924D2">
            <w:pPr>
              <w:rPr>
                <w:rFonts w:ascii="Arial" w:hAnsi="Arial" w:cs="Arial"/>
                <w:sz w:val="20"/>
                <w:szCs w:val="20"/>
              </w:rPr>
            </w:pPr>
            <w:r>
              <w:rPr>
                <w:rFonts w:ascii="Arial" w:hAnsi="Arial" w:cs="Arial"/>
                <w:sz w:val="20"/>
                <w:szCs w:val="20"/>
              </w:rPr>
              <w:t xml:space="preserve">Total Planning Area Year R Intake </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324</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354</w:t>
            </w:r>
          </w:p>
        </w:tc>
      </w:tr>
      <w:tr w:rsidR="00D16EE4" w:rsidTr="00EA424F">
        <w:tc>
          <w:tcPr>
            <w:tcW w:w="4770" w:type="dxa"/>
            <w:shd w:val="pct15" w:color="auto" w:fill="auto"/>
          </w:tcPr>
          <w:p w:rsidR="00D16EE4" w:rsidRDefault="00D16EE4"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2%</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15%</w:t>
            </w:r>
          </w:p>
        </w:tc>
      </w:tr>
    </w:tbl>
    <w:p w:rsidR="00AF13BF" w:rsidRDefault="00AF13BF" w:rsidP="003924D2">
      <w:pPr>
        <w:spacing w:after="0"/>
        <w:rPr>
          <w:rFonts w:ascii="Arial" w:hAnsi="Arial" w:cs="Arial"/>
          <w:b/>
          <w:sz w:val="20"/>
          <w:szCs w:val="20"/>
          <w:u w:val="single"/>
        </w:rPr>
      </w:pPr>
    </w:p>
    <w:p w:rsidR="00D16EE4" w:rsidRPr="009C53C3" w:rsidRDefault="00D16EE4" w:rsidP="003924D2">
      <w:pPr>
        <w:spacing w:after="0"/>
        <w:rPr>
          <w:rFonts w:ascii="Arial" w:hAnsi="Arial" w:cs="Arial"/>
          <w:b/>
          <w:sz w:val="20"/>
          <w:szCs w:val="20"/>
          <w:u w:val="single"/>
        </w:rPr>
      </w:pPr>
      <w:r>
        <w:rPr>
          <w:rFonts w:ascii="Arial" w:hAnsi="Arial" w:cs="Arial"/>
          <w:b/>
          <w:sz w:val="20"/>
          <w:szCs w:val="20"/>
          <w:u w:val="single"/>
        </w:rPr>
        <w:lastRenderedPageBreak/>
        <w:t>Explanatory notes:</w:t>
      </w:r>
    </w:p>
    <w:p w:rsidR="00D16EE4" w:rsidRDefault="00D16EE4" w:rsidP="003924D2">
      <w:pPr>
        <w:numPr>
          <w:ilvl w:val="0"/>
          <w:numId w:val="4"/>
        </w:numPr>
        <w:tabs>
          <w:tab w:val="clear" w:pos="1080"/>
          <w:tab w:val="num" w:pos="142"/>
        </w:tabs>
        <w:spacing w:after="0"/>
        <w:ind w:hanging="1080"/>
        <w:rPr>
          <w:rFonts w:ascii="Arial" w:hAnsi="Arial" w:cs="Arial"/>
          <w:sz w:val="20"/>
          <w:szCs w:val="20"/>
        </w:rPr>
      </w:pPr>
      <w:r>
        <w:rPr>
          <w:rFonts w:ascii="Arial" w:hAnsi="Arial" w:cs="Arial"/>
          <w:sz w:val="20"/>
          <w:szCs w:val="20"/>
        </w:rPr>
        <w:t xml:space="preserve">Additional places required for new housing development at north </w:t>
      </w:r>
      <w:r w:rsidRPr="009C53C3">
        <w:rPr>
          <w:rFonts w:ascii="Arial" w:hAnsi="Arial" w:cs="Arial"/>
          <w:sz w:val="20"/>
          <w:szCs w:val="20"/>
        </w:rPr>
        <w:t>of Marnel Park development</w:t>
      </w:r>
      <w:r>
        <w:rPr>
          <w:rFonts w:ascii="Arial" w:hAnsi="Arial" w:cs="Arial"/>
          <w:sz w:val="20"/>
          <w:szCs w:val="20"/>
        </w:rPr>
        <w:t>.</w:t>
      </w:r>
    </w:p>
    <w:p w:rsidR="00D16EE4" w:rsidRDefault="00D16EE4" w:rsidP="003924D2">
      <w:pPr>
        <w:pStyle w:val="ListParagraph"/>
        <w:numPr>
          <w:ilvl w:val="0"/>
          <w:numId w:val="4"/>
        </w:numPr>
        <w:tabs>
          <w:tab w:val="clear" w:pos="1080"/>
          <w:tab w:val="num" w:pos="142"/>
        </w:tabs>
        <w:spacing w:after="0"/>
        <w:ind w:left="142" w:hanging="142"/>
        <w:rPr>
          <w:rFonts w:ascii="Arial" w:hAnsi="Arial" w:cs="Arial"/>
          <w:sz w:val="20"/>
          <w:szCs w:val="20"/>
        </w:rPr>
      </w:pPr>
      <w:r w:rsidRPr="00E21B42">
        <w:rPr>
          <w:rFonts w:ascii="Arial" w:hAnsi="Arial" w:cs="Arial"/>
          <w:sz w:val="20"/>
          <w:szCs w:val="20"/>
        </w:rPr>
        <w:t xml:space="preserve">New school capacity for Rooksdown shown </w:t>
      </w:r>
      <w:r>
        <w:rPr>
          <w:rFonts w:ascii="Arial" w:hAnsi="Arial" w:cs="Arial"/>
          <w:sz w:val="20"/>
          <w:szCs w:val="20"/>
        </w:rPr>
        <w:t xml:space="preserve">(first phase 210 places) </w:t>
      </w:r>
      <w:r w:rsidRPr="00E21B42">
        <w:rPr>
          <w:rFonts w:ascii="Arial" w:hAnsi="Arial" w:cs="Arial"/>
          <w:sz w:val="20"/>
          <w:szCs w:val="20"/>
        </w:rPr>
        <w:t>but forecast number on roll and intake do not include pupils from this development</w:t>
      </w:r>
      <w:r w:rsidR="00AF13BF">
        <w:rPr>
          <w:rFonts w:ascii="Arial" w:hAnsi="Arial" w:cs="Arial"/>
          <w:sz w:val="20"/>
          <w:szCs w:val="20"/>
        </w:rPr>
        <w:t>.</w:t>
      </w:r>
    </w:p>
    <w:p w:rsidR="00AF13BF" w:rsidRPr="00E21B42" w:rsidRDefault="00AF13BF" w:rsidP="00AF13BF">
      <w:pPr>
        <w:pStyle w:val="ListParagraph"/>
        <w:spacing w:after="0"/>
        <w:ind w:left="142"/>
        <w:rPr>
          <w:rFonts w:ascii="Arial" w:hAnsi="Arial" w:cs="Arial"/>
          <w:sz w:val="20"/>
          <w:szCs w:val="20"/>
        </w:rPr>
      </w:pPr>
    </w:p>
    <w:p w:rsidR="00D16EE4" w:rsidRPr="009C53C3" w:rsidRDefault="00D16EE4"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D16EE4" w:rsidRDefault="00D16EE4"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 xml:space="preserve">Rooksdown – up to 585 </w:t>
      </w:r>
      <w:r w:rsidRPr="00BD4DCE">
        <w:rPr>
          <w:rFonts w:ascii="Arial" w:hAnsi="Arial" w:cs="Arial"/>
          <w:sz w:val="20"/>
          <w:szCs w:val="20"/>
        </w:rPr>
        <w:t>dwellings expected to start in 2015.</w:t>
      </w:r>
    </w:p>
    <w:p w:rsidR="00AF13BF" w:rsidRPr="009C53C3" w:rsidRDefault="00AF13BF" w:rsidP="00AF13BF">
      <w:pPr>
        <w:pStyle w:val="ListParagraph"/>
        <w:spacing w:after="0"/>
        <w:ind w:left="142"/>
        <w:rPr>
          <w:rFonts w:ascii="Arial" w:hAnsi="Arial" w:cs="Arial"/>
          <w:sz w:val="20"/>
          <w:szCs w:val="20"/>
        </w:rPr>
      </w:pPr>
    </w:p>
    <w:p w:rsidR="00D16EE4" w:rsidRPr="009C53C3" w:rsidRDefault="00D16EE4"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D16EE4" w:rsidRPr="009C53C3" w:rsidRDefault="00D16EE4" w:rsidP="003924D2">
      <w:pPr>
        <w:numPr>
          <w:ilvl w:val="0"/>
          <w:numId w:val="4"/>
        </w:numPr>
        <w:tabs>
          <w:tab w:val="clear" w:pos="1080"/>
          <w:tab w:val="num" w:pos="142"/>
        </w:tabs>
        <w:spacing w:after="0"/>
        <w:ind w:hanging="1080"/>
        <w:rPr>
          <w:rFonts w:ascii="Arial" w:hAnsi="Arial" w:cs="Arial"/>
          <w:sz w:val="20"/>
          <w:szCs w:val="20"/>
        </w:rPr>
      </w:pPr>
      <w:r w:rsidRPr="009C53C3">
        <w:rPr>
          <w:rFonts w:ascii="Arial" w:hAnsi="Arial" w:cs="Arial"/>
          <w:sz w:val="20"/>
          <w:szCs w:val="20"/>
        </w:rPr>
        <w:t xml:space="preserve">Rooksdown – </w:t>
      </w:r>
      <w:r>
        <w:rPr>
          <w:rFonts w:ascii="Arial" w:hAnsi="Arial" w:cs="Arial"/>
          <w:sz w:val="20"/>
          <w:szCs w:val="20"/>
        </w:rPr>
        <w:t>New 2FE school  opening in 2015 (initially as 1FE) as part of Castle Hill Junior School</w:t>
      </w:r>
    </w:p>
    <w:p w:rsidR="00D16EE4" w:rsidRPr="009C53C3" w:rsidRDefault="00D16EE4" w:rsidP="003924D2">
      <w:pPr>
        <w:pStyle w:val="ListParagraph"/>
        <w:numPr>
          <w:ilvl w:val="0"/>
          <w:numId w:val="3"/>
        </w:numPr>
        <w:spacing w:after="0"/>
        <w:ind w:left="142" w:hanging="142"/>
        <w:rPr>
          <w:rFonts w:ascii="Arial" w:hAnsi="Arial" w:cs="Arial"/>
          <w:sz w:val="20"/>
          <w:szCs w:val="20"/>
        </w:rPr>
      </w:pPr>
      <w:r w:rsidRPr="009C53C3">
        <w:rPr>
          <w:rFonts w:ascii="Arial" w:hAnsi="Arial" w:cs="Arial"/>
          <w:sz w:val="20"/>
          <w:szCs w:val="20"/>
        </w:rPr>
        <w:t>Merton Infant &amp; Junior Schools – 1 form entry expansion</w:t>
      </w:r>
      <w:r>
        <w:rPr>
          <w:rFonts w:ascii="Arial" w:hAnsi="Arial" w:cs="Arial"/>
          <w:sz w:val="20"/>
          <w:szCs w:val="20"/>
        </w:rPr>
        <w:t xml:space="preserve"> opening in 2015</w:t>
      </w:r>
    </w:p>
    <w:p w:rsidR="00D16EE4" w:rsidRDefault="00D16EE4" w:rsidP="003924D2">
      <w:pPr>
        <w:pStyle w:val="ListParagraph"/>
        <w:numPr>
          <w:ilvl w:val="0"/>
          <w:numId w:val="3"/>
        </w:numPr>
        <w:spacing w:after="0"/>
        <w:ind w:left="142" w:hanging="142"/>
        <w:rPr>
          <w:rFonts w:ascii="Arial" w:hAnsi="Arial" w:cs="Arial"/>
          <w:sz w:val="20"/>
          <w:szCs w:val="20"/>
        </w:rPr>
      </w:pPr>
      <w:r w:rsidRPr="009C53C3">
        <w:rPr>
          <w:rFonts w:ascii="Arial" w:hAnsi="Arial" w:cs="Arial"/>
          <w:sz w:val="20"/>
          <w:szCs w:val="20"/>
        </w:rPr>
        <w:t xml:space="preserve">Popley </w:t>
      </w:r>
      <w:r>
        <w:rPr>
          <w:rFonts w:ascii="Arial" w:hAnsi="Arial" w:cs="Arial"/>
          <w:sz w:val="20"/>
          <w:szCs w:val="20"/>
        </w:rPr>
        <w:t xml:space="preserve">Area (schools not yet confirmed) </w:t>
      </w:r>
      <w:r w:rsidRPr="009C53C3">
        <w:rPr>
          <w:rFonts w:ascii="Arial" w:hAnsi="Arial" w:cs="Arial"/>
          <w:sz w:val="20"/>
          <w:szCs w:val="20"/>
        </w:rPr>
        <w:t>– 1 form entry expansion</w:t>
      </w:r>
    </w:p>
    <w:p w:rsidR="00AF13BF" w:rsidRPr="009C53C3" w:rsidRDefault="00AF13BF" w:rsidP="00AF13BF">
      <w:pPr>
        <w:pStyle w:val="ListParagraph"/>
        <w:spacing w:after="0"/>
        <w:ind w:left="142"/>
        <w:rPr>
          <w:rFonts w:ascii="Arial" w:hAnsi="Arial" w:cs="Arial"/>
          <w:sz w:val="20"/>
          <w:szCs w:val="20"/>
        </w:rPr>
      </w:pPr>
    </w:p>
    <w:p w:rsidR="00D16EE4" w:rsidRPr="00731EE0" w:rsidRDefault="00D16EE4" w:rsidP="003924D2">
      <w:pPr>
        <w:spacing w:after="0"/>
        <w:rPr>
          <w:rFonts w:ascii="Arial" w:hAnsi="Arial" w:cs="Arial"/>
          <w:b/>
          <w:sz w:val="20"/>
          <w:szCs w:val="20"/>
          <w:u w:val="single"/>
        </w:rPr>
      </w:pPr>
      <w:r w:rsidRPr="00BD4DCE">
        <w:rPr>
          <w:rFonts w:ascii="Arial" w:hAnsi="Arial" w:cs="Arial"/>
          <w:b/>
          <w:sz w:val="20"/>
          <w:szCs w:val="20"/>
          <w:u w:val="single"/>
        </w:rPr>
        <w:t>Areas under review:</w:t>
      </w:r>
    </w:p>
    <w:p w:rsidR="00D16EE4" w:rsidRDefault="00D16EE4"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New housing at Eli Lilley site (Houndsmill Industrial Estate) – impact on school places being assessed</w:t>
      </w:r>
    </w:p>
    <w:p w:rsidR="00EA424F" w:rsidRDefault="00EA424F" w:rsidP="003924D2">
      <w:pPr>
        <w:pStyle w:val="ListParagraph"/>
        <w:spacing w:after="0"/>
        <w:ind w:left="142"/>
        <w:rPr>
          <w:rFonts w:ascii="Arial" w:hAnsi="Arial" w:cs="Arial"/>
          <w:sz w:val="20"/>
          <w:szCs w:val="20"/>
        </w:rPr>
      </w:pPr>
    </w:p>
    <w:p w:rsidR="00AF13BF" w:rsidRPr="00731EE0" w:rsidRDefault="00AF13BF" w:rsidP="003924D2">
      <w:pPr>
        <w:pStyle w:val="ListParagraph"/>
        <w:spacing w:after="0"/>
        <w:ind w:left="142"/>
        <w:rPr>
          <w:rFonts w:ascii="Arial" w:hAnsi="Arial" w:cs="Arial"/>
          <w:sz w:val="20"/>
          <w:szCs w:val="20"/>
        </w:rPr>
      </w:pPr>
    </w:p>
    <w:p w:rsidR="00385351" w:rsidRDefault="00D16EE4"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Tadley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00003</w:t>
      </w:r>
      <w:r>
        <w:rPr>
          <w:rFonts w:ascii="Arial" w:hAnsi="Arial" w:cs="Arial"/>
          <w:sz w:val="20"/>
          <w:szCs w:val="20"/>
        </w:rPr>
        <w:t xml:space="preserve"> / </w:t>
      </w:r>
      <w:r w:rsidRPr="00207D5C">
        <w:rPr>
          <w:rFonts w:ascii="Arial" w:hAnsi="Arial" w:cs="Arial"/>
          <w:b/>
          <w:sz w:val="20"/>
          <w:szCs w:val="20"/>
        </w:rPr>
        <w:t>Secondary Planning Area</w:t>
      </w:r>
      <w:r>
        <w:rPr>
          <w:rFonts w:ascii="Arial" w:hAnsi="Arial" w:cs="Arial"/>
          <w:sz w:val="20"/>
          <w:szCs w:val="20"/>
        </w:rPr>
        <w:t xml:space="preserve"> </w:t>
      </w:r>
      <w:r>
        <w:rPr>
          <w:rFonts w:ascii="Arial" w:hAnsi="Arial" w:cs="Arial"/>
          <w:b/>
          <w:sz w:val="20"/>
          <w:szCs w:val="20"/>
        </w:rPr>
        <w:t>8500039</w:t>
      </w:r>
    </w:p>
    <w:p w:rsidR="00AF13BF" w:rsidRDefault="00AF13BF" w:rsidP="003924D2">
      <w:pPr>
        <w:spacing w:after="0"/>
        <w:rPr>
          <w:rFonts w:ascii="Arial" w:hAnsi="Arial" w:cs="Arial"/>
          <w:b/>
          <w:sz w:val="20"/>
          <w:szCs w:val="20"/>
          <w:u w:val="single"/>
        </w:rPr>
      </w:pPr>
    </w:p>
    <w:p w:rsidR="00D16EE4" w:rsidRDefault="00D16EE4" w:rsidP="003924D2">
      <w:pPr>
        <w:spacing w:after="0"/>
        <w:rPr>
          <w:rFonts w:ascii="Arial" w:hAnsi="Arial" w:cs="Arial"/>
          <w:b/>
          <w:sz w:val="20"/>
          <w:szCs w:val="20"/>
          <w:u w:val="single"/>
        </w:rPr>
      </w:pPr>
      <w:r w:rsidRPr="009C53C3">
        <w:rPr>
          <w:rFonts w:ascii="Arial" w:hAnsi="Arial" w:cs="Arial"/>
          <w:b/>
          <w:sz w:val="20"/>
          <w:szCs w:val="20"/>
          <w:u w:val="single"/>
        </w:rPr>
        <w:t>Key data:</w:t>
      </w:r>
    </w:p>
    <w:p w:rsidR="00AF13BF" w:rsidRPr="009C53C3" w:rsidRDefault="00AF13BF"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D16EE4" w:rsidTr="00EA424F">
        <w:tc>
          <w:tcPr>
            <w:tcW w:w="4770" w:type="dxa"/>
          </w:tcPr>
          <w:p w:rsidR="00D16EE4" w:rsidRDefault="00D16EE4" w:rsidP="003924D2">
            <w:pPr>
              <w:rPr>
                <w:rFonts w:ascii="Arial" w:hAnsi="Arial" w:cs="Arial"/>
                <w:sz w:val="20"/>
                <w:szCs w:val="20"/>
              </w:rPr>
            </w:pP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D16EE4" w:rsidTr="00EA424F">
        <w:tc>
          <w:tcPr>
            <w:tcW w:w="4770" w:type="dxa"/>
          </w:tcPr>
          <w:p w:rsidR="00D16EE4" w:rsidRDefault="00D16EE4" w:rsidP="003924D2">
            <w:pPr>
              <w:rPr>
                <w:rFonts w:ascii="Arial" w:hAnsi="Arial" w:cs="Arial"/>
                <w:sz w:val="20"/>
                <w:szCs w:val="20"/>
              </w:rPr>
            </w:pPr>
            <w:r w:rsidRPr="009C53C3">
              <w:rPr>
                <w:rFonts w:ascii="Arial" w:hAnsi="Arial" w:cs="Arial"/>
                <w:sz w:val="20"/>
                <w:szCs w:val="20"/>
              </w:rPr>
              <w:t>Number of Infant/Primary/Junior</w:t>
            </w:r>
            <w:r>
              <w:rPr>
                <w:rFonts w:ascii="Arial" w:hAnsi="Arial" w:cs="Arial"/>
                <w:sz w:val="20"/>
                <w:szCs w:val="20"/>
              </w:rPr>
              <w:t xml:space="preserve"> </w:t>
            </w:r>
            <w:r w:rsidRPr="009C53C3">
              <w:rPr>
                <w:rFonts w:ascii="Arial" w:hAnsi="Arial" w:cs="Arial"/>
                <w:sz w:val="20"/>
                <w:szCs w:val="20"/>
              </w:rPr>
              <w:t>Schools:</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6</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6</w:t>
            </w:r>
          </w:p>
        </w:tc>
      </w:tr>
      <w:tr w:rsidR="00D16EE4" w:rsidTr="00EA424F">
        <w:tc>
          <w:tcPr>
            <w:tcW w:w="4770" w:type="dxa"/>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Planning Area Primary Age</w:t>
            </w:r>
            <w:r w:rsidRPr="009C53C3">
              <w:rPr>
                <w:rFonts w:ascii="Arial" w:hAnsi="Arial" w:cs="Arial"/>
                <w:sz w:val="20"/>
                <w:szCs w:val="20"/>
              </w:rPr>
              <w:t xml:space="preserve"> Capacity:</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1397</w:t>
            </w:r>
          </w:p>
        </w:tc>
        <w:tc>
          <w:tcPr>
            <w:tcW w:w="1559" w:type="dxa"/>
          </w:tcPr>
          <w:p w:rsidR="00D16EE4" w:rsidRPr="00A4669D" w:rsidRDefault="00D16EE4" w:rsidP="003924D2">
            <w:pPr>
              <w:jc w:val="center"/>
              <w:rPr>
                <w:rFonts w:ascii="Arial" w:hAnsi="Arial" w:cs="Arial"/>
                <w:sz w:val="20"/>
                <w:szCs w:val="20"/>
              </w:rPr>
            </w:pPr>
            <w:r>
              <w:rPr>
                <w:rFonts w:ascii="Arial" w:hAnsi="Arial" w:cs="Arial"/>
                <w:sz w:val="20"/>
                <w:szCs w:val="20"/>
              </w:rPr>
              <w:t>1502</w:t>
            </w:r>
          </w:p>
        </w:tc>
      </w:tr>
      <w:tr w:rsidR="00D16EE4" w:rsidTr="00EA424F">
        <w:tc>
          <w:tcPr>
            <w:tcW w:w="4770" w:type="dxa"/>
            <w:tcBorders>
              <w:bottom w:val="single" w:sz="4" w:space="0" w:color="auto"/>
            </w:tcBorders>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Primary Age </w:t>
            </w:r>
            <w:r w:rsidRPr="009C53C3">
              <w:rPr>
                <w:rFonts w:ascii="Arial" w:hAnsi="Arial" w:cs="Arial"/>
                <w:sz w:val="20"/>
                <w:szCs w:val="20"/>
              </w:rPr>
              <w:t>Number on Roll:</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1379</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1366</w:t>
            </w:r>
          </w:p>
        </w:tc>
      </w:tr>
      <w:tr w:rsidR="00D16EE4" w:rsidTr="00EA424F">
        <w:tc>
          <w:tcPr>
            <w:tcW w:w="4770" w:type="dxa"/>
            <w:shd w:val="pct15" w:color="auto" w:fill="auto"/>
          </w:tcPr>
          <w:p w:rsidR="00D16EE4" w:rsidRPr="009C53C3" w:rsidRDefault="00D16EE4"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1%</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10%</w:t>
            </w:r>
          </w:p>
        </w:tc>
      </w:tr>
      <w:tr w:rsidR="00D16EE4" w:rsidTr="00EA424F">
        <w:tc>
          <w:tcPr>
            <w:tcW w:w="4770" w:type="dxa"/>
            <w:tcBorders>
              <w:bottom w:val="single" w:sz="4" w:space="0" w:color="auto"/>
            </w:tcBorders>
          </w:tcPr>
          <w:p w:rsidR="00D16EE4" w:rsidRDefault="00D16EE4" w:rsidP="003924D2">
            <w:pPr>
              <w:rPr>
                <w:rFonts w:ascii="Arial" w:hAnsi="Arial" w:cs="Arial"/>
                <w:sz w:val="20"/>
                <w:szCs w:val="20"/>
              </w:rPr>
            </w:pPr>
            <w:r>
              <w:rPr>
                <w:rFonts w:ascii="Arial" w:hAnsi="Arial" w:cs="Arial"/>
                <w:sz w:val="20"/>
                <w:szCs w:val="20"/>
              </w:rPr>
              <w:t>Total Planning Area Year R PAN</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204</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219</w:t>
            </w:r>
          </w:p>
        </w:tc>
      </w:tr>
      <w:tr w:rsidR="00D16EE4" w:rsidTr="00EA424F">
        <w:tc>
          <w:tcPr>
            <w:tcW w:w="4770" w:type="dxa"/>
          </w:tcPr>
          <w:p w:rsidR="00D16EE4" w:rsidRDefault="00D16EE4" w:rsidP="003924D2">
            <w:pPr>
              <w:rPr>
                <w:rFonts w:ascii="Arial" w:hAnsi="Arial" w:cs="Arial"/>
                <w:sz w:val="20"/>
                <w:szCs w:val="20"/>
              </w:rPr>
            </w:pPr>
            <w:r>
              <w:rPr>
                <w:rFonts w:ascii="Arial" w:hAnsi="Arial" w:cs="Arial"/>
                <w:sz w:val="20"/>
                <w:szCs w:val="20"/>
              </w:rPr>
              <w:t xml:space="preserve">Total Planning Area Year R Intake </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197</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208</w:t>
            </w:r>
          </w:p>
        </w:tc>
      </w:tr>
      <w:tr w:rsidR="00D16EE4" w:rsidTr="00EA424F">
        <w:tc>
          <w:tcPr>
            <w:tcW w:w="4770" w:type="dxa"/>
            <w:shd w:val="pct15" w:color="auto" w:fill="auto"/>
          </w:tcPr>
          <w:p w:rsidR="00D16EE4" w:rsidRDefault="00D16EE4"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3%</w:t>
            </w:r>
          </w:p>
        </w:tc>
        <w:tc>
          <w:tcPr>
            <w:tcW w:w="1559" w:type="dxa"/>
            <w:shd w:val="pct15" w:color="auto" w:fill="auto"/>
          </w:tcPr>
          <w:p w:rsidR="00D16EE4" w:rsidRPr="0035655E" w:rsidRDefault="00D16EE4" w:rsidP="003924D2">
            <w:pPr>
              <w:jc w:val="center"/>
              <w:rPr>
                <w:rFonts w:ascii="Arial" w:hAnsi="Arial" w:cs="Arial"/>
                <w:b/>
                <w:sz w:val="20"/>
                <w:szCs w:val="20"/>
              </w:rPr>
            </w:pPr>
            <w:r>
              <w:rPr>
                <w:rFonts w:ascii="Arial" w:hAnsi="Arial" w:cs="Arial"/>
                <w:b/>
                <w:sz w:val="20"/>
                <w:szCs w:val="20"/>
              </w:rPr>
              <w:t>5%</w:t>
            </w:r>
          </w:p>
        </w:tc>
      </w:tr>
    </w:tbl>
    <w:p w:rsidR="00D16EE4" w:rsidRDefault="00D16EE4" w:rsidP="003924D2">
      <w:pPr>
        <w:spacing w:after="0"/>
        <w:rPr>
          <w:rFonts w:ascii="Arial" w:hAnsi="Arial" w:cs="Arial"/>
          <w:sz w:val="20"/>
          <w:szCs w:val="20"/>
        </w:rPr>
      </w:pPr>
    </w:p>
    <w:tbl>
      <w:tblPr>
        <w:tblStyle w:val="TableGrid"/>
        <w:tblW w:w="0" w:type="auto"/>
        <w:tblInd w:w="1012" w:type="dxa"/>
        <w:tblLayout w:type="fixed"/>
        <w:tblLook w:val="04A0" w:firstRow="1" w:lastRow="0" w:firstColumn="1" w:lastColumn="0" w:noHBand="0" w:noVBand="1"/>
      </w:tblPr>
      <w:tblGrid>
        <w:gridCol w:w="4818"/>
        <w:gridCol w:w="1559"/>
        <w:gridCol w:w="1559"/>
      </w:tblGrid>
      <w:tr w:rsidR="00D16EE4" w:rsidTr="00EA424F">
        <w:tc>
          <w:tcPr>
            <w:tcW w:w="4818" w:type="dxa"/>
          </w:tcPr>
          <w:p w:rsidR="00D16EE4" w:rsidRDefault="00D16EE4" w:rsidP="003924D2">
            <w:pPr>
              <w:rPr>
                <w:rFonts w:ascii="Arial" w:hAnsi="Arial" w:cs="Arial"/>
                <w:sz w:val="20"/>
                <w:szCs w:val="20"/>
              </w:rPr>
            </w:pP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D16EE4" w:rsidRPr="009C53C3" w:rsidRDefault="00D16EE4"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D16EE4" w:rsidTr="00EA424F">
        <w:tc>
          <w:tcPr>
            <w:tcW w:w="4818" w:type="dxa"/>
          </w:tcPr>
          <w:p w:rsidR="00D16EE4" w:rsidRDefault="00D16EE4"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1</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1</w:t>
            </w:r>
          </w:p>
        </w:tc>
      </w:tr>
      <w:tr w:rsidR="00D16EE4" w:rsidTr="00EA424F">
        <w:tc>
          <w:tcPr>
            <w:tcW w:w="4818" w:type="dxa"/>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1075</w:t>
            </w:r>
          </w:p>
        </w:tc>
        <w:tc>
          <w:tcPr>
            <w:tcW w:w="1559" w:type="dxa"/>
          </w:tcPr>
          <w:p w:rsidR="00D16EE4" w:rsidRPr="009C53C3" w:rsidRDefault="00D16EE4" w:rsidP="003924D2">
            <w:pPr>
              <w:jc w:val="center"/>
              <w:rPr>
                <w:rFonts w:ascii="Arial" w:hAnsi="Arial" w:cs="Arial"/>
                <w:sz w:val="20"/>
                <w:szCs w:val="20"/>
              </w:rPr>
            </w:pPr>
            <w:r>
              <w:rPr>
                <w:rFonts w:ascii="Arial" w:hAnsi="Arial" w:cs="Arial"/>
                <w:sz w:val="20"/>
                <w:szCs w:val="20"/>
              </w:rPr>
              <w:t>1075</w:t>
            </w:r>
          </w:p>
        </w:tc>
      </w:tr>
      <w:tr w:rsidR="00D16EE4" w:rsidTr="00EA424F">
        <w:tc>
          <w:tcPr>
            <w:tcW w:w="4818" w:type="dxa"/>
            <w:tcBorders>
              <w:bottom w:val="single" w:sz="4" w:space="0" w:color="auto"/>
            </w:tcBorders>
          </w:tcPr>
          <w:p w:rsidR="00D16EE4" w:rsidRPr="009C53C3" w:rsidRDefault="00D16EE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949</w:t>
            </w:r>
          </w:p>
        </w:tc>
        <w:tc>
          <w:tcPr>
            <w:tcW w:w="1559" w:type="dxa"/>
            <w:tcBorders>
              <w:bottom w:val="single" w:sz="4" w:space="0" w:color="auto"/>
            </w:tcBorders>
          </w:tcPr>
          <w:p w:rsidR="00D16EE4" w:rsidRPr="00A4669D" w:rsidRDefault="00D16EE4" w:rsidP="003924D2">
            <w:pPr>
              <w:jc w:val="center"/>
              <w:rPr>
                <w:rFonts w:ascii="Arial" w:hAnsi="Arial" w:cs="Arial"/>
                <w:sz w:val="20"/>
                <w:szCs w:val="20"/>
              </w:rPr>
            </w:pPr>
            <w:r>
              <w:rPr>
                <w:rFonts w:ascii="Arial" w:hAnsi="Arial" w:cs="Arial"/>
                <w:sz w:val="20"/>
                <w:szCs w:val="20"/>
              </w:rPr>
              <w:t>921</w:t>
            </w:r>
          </w:p>
        </w:tc>
      </w:tr>
      <w:tr w:rsidR="00D16EE4" w:rsidTr="00EA424F">
        <w:tc>
          <w:tcPr>
            <w:tcW w:w="4818" w:type="dxa"/>
            <w:shd w:val="pct15" w:color="auto" w:fill="auto"/>
          </w:tcPr>
          <w:p w:rsidR="00D16EE4" w:rsidRPr="009C53C3" w:rsidRDefault="00D16EE4"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D16EE4" w:rsidRPr="00C7272C" w:rsidRDefault="00D16EE4" w:rsidP="003924D2">
            <w:pPr>
              <w:jc w:val="center"/>
              <w:rPr>
                <w:rFonts w:ascii="Arial" w:hAnsi="Arial" w:cs="Arial"/>
                <w:b/>
                <w:sz w:val="20"/>
                <w:szCs w:val="20"/>
              </w:rPr>
            </w:pPr>
            <w:r w:rsidRPr="00C7272C">
              <w:rPr>
                <w:rFonts w:ascii="Arial" w:hAnsi="Arial" w:cs="Arial"/>
                <w:b/>
                <w:sz w:val="20"/>
                <w:szCs w:val="20"/>
              </w:rPr>
              <w:t>12%</w:t>
            </w:r>
          </w:p>
        </w:tc>
        <w:tc>
          <w:tcPr>
            <w:tcW w:w="1559" w:type="dxa"/>
            <w:shd w:val="pct15" w:color="auto" w:fill="auto"/>
          </w:tcPr>
          <w:p w:rsidR="00D16EE4" w:rsidRPr="00C7272C" w:rsidRDefault="00D16EE4" w:rsidP="003924D2">
            <w:pPr>
              <w:jc w:val="center"/>
              <w:rPr>
                <w:rFonts w:ascii="Arial" w:hAnsi="Arial" w:cs="Arial"/>
                <w:b/>
                <w:sz w:val="20"/>
                <w:szCs w:val="20"/>
              </w:rPr>
            </w:pPr>
            <w:r w:rsidRPr="00C7272C">
              <w:rPr>
                <w:rFonts w:ascii="Arial" w:hAnsi="Arial" w:cs="Arial"/>
                <w:b/>
                <w:sz w:val="20"/>
                <w:szCs w:val="20"/>
              </w:rPr>
              <w:t>14%</w:t>
            </w:r>
          </w:p>
        </w:tc>
      </w:tr>
      <w:tr w:rsidR="00D16EE4" w:rsidTr="00EA424F">
        <w:tc>
          <w:tcPr>
            <w:tcW w:w="4818" w:type="dxa"/>
            <w:tcBorders>
              <w:bottom w:val="single" w:sz="4" w:space="0" w:color="auto"/>
            </w:tcBorders>
          </w:tcPr>
          <w:p w:rsidR="00D16EE4" w:rsidRDefault="00D16EE4"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215</w:t>
            </w:r>
          </w:p>
        </w:tc>
        <w:tc>
          <w:tcPr>
            <w:tcW w:w="1559" w:type="dxa"/>
            <w:tcBorders>
              <w:bottom w:val="single" w:sz="4" w:space="0" w:color="auto"/>
            </w:tcBorders>
          </w:tcPr>
          <w:p w:rsidR="00D16EE4" w:rsidRDefault="00D16EE4" w:rsidP="003924D2">
            <w:pPr>
              <w:jc w:val="center"/>
              <w:rPr>
                <w:rFonts w:ascii="Arial" w:hAnsi="Arial" w:cs="Arial"/>
                <w:sz w:val="20"/>
                <w:szCs w:val="20"/>
              </w:rPr>
            </w:pPr>
            <w:r>
              <w:rPr>
                <w:rFonts w:ascii="Arial" w:hAnsi="Arial" w:cs="Arial"/>
                <w:sz w:val="20"/>
                <w:szCs w:val="20"/>
              </w:rPr>
              <w:t>215</w:t>
            </w:r>
          </w:p>
        </w:tc>
      </w:tr>
      <w:tr w:rsidR="00D16EE4" w:rsidTr="00EA424F">
        <w:tc>
          <w:tcPr>
            <w:tcW w:w="4818" w:type="dxa"/>
          </w:tcPr>
          <w:p w:rsidR="00D16EE4" w:rsidRDefault="00D16EE4"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185</w:t>
            </w:r>
          </w:p>
        </w:tc>
        <w:tc>
          <w:tcPr>
            <w:tcW w:w="1559" w:type="dxa"/>
          </w:tcPr>
          <w:p w:rsidR="00D16EE4" w:rsidRDefault="00D16EE4" w:rsidP="003924D2">
            <w:pPr>
              <w:jc w:val="center"/>
              <w:rPr>
                <w:rFonts w:ascii="Arial" w:hAnsi="Arial" w:cs="Arial"/>
                <w:sz w:val="20"/>
                <w:szCs w:val="20"/>
              </w:rPr>
            </w:pPr>
            <w:r>
              <w:rPr>
                <w:rFonts w:ascii="Arial" w:hAnsi="Arial" w:cs="Arial"/>
                <w:sz w:val="20"/>
                <w:szCs w:val="20"/>
              </w:rPr>
              <w:t>196</w:t>
            </w:r>
          </w:p>
        </w:tc>
      </w:tr>
      <w:tr w:rsidR="00D16EE4" w:rsidTr="00EA424F">
        <w:tc>
          <w:tcPr>
            <w:tcW w:w="4818" w:type="dxa"/>
            <w:shd w:val="pct15" w:color="auto" w:fill="auto"/>
          </w:tcPr>
          <w:p w:rsidR="00D16EE4" w:rsidRDefault="00D16EE4"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D16EE4" w:rsidRPr="00C7272C" w:rsidRDefault="00D16EE4" w:rsidP="003924D2">
            <w:pPr>
              <w:jc w:val="center"/>
              <w:rPr>
                <w:rFonts w:ascii="Arial" w:hAnsi="Arial" w:cs="Arial"/>
                <w:b/>
                <w:sz w:val="20"/>
                <w:szCs w:val="20"/>
              </w:rPr>
            </w:pPr>
            <w:r w:rsidRPr="00C7272C">
              <w:rPr>
                <w:rFonts w:ascii="Arial" w:hAnsi="Arial" w:cs="Arial"/>
                <w:b/>
                <w:sz w:val="20"/>
                <w:szCs w:val="20"/>
              </w:rPr>
              <w:t>14%</w:t>
            </w:r>
          </w:p>
        </w:tc>
        <w:tc>
          <w:tcPr>
            <w:tcW w:w="1559" w:type="dxa"/>
            <w:shd w:val="pct15" w:color="auto" w:fill="auto"/>
          </w:tcPr>
          <w:p w:rsidR="00D16EE4" w:rsidRPr="00C7272C" w:rsidRDefault="00D16EE4" w:rsidP="003924D2">
            <w:pPr>
              <w:jc w:val="center"/>
              <w:rPr>
                <w:rFonts w:ascii="Arial" w:hAnsi="Arial" w:cs="Arial"/>
                <w:b/>
                <w:sz w:val="20"/>
                <w:szCs w:val="20"/>
              </w:rPr>
            </w:pPr>
            <w:r w:rsidRPr="00C7272C">
              <w:rPr>
                <w:rFonts w:ascii="Arial" w:hAnsi="Arial" w:cs="Arial"/>
                <w:b/>
                <w:sz w:val="20"/>
                <w:szCs w:val="20"/>
              </w:rPr>
              <w:t>9%</w:t>
            </w:r>
          </w:p>
        </w:tc>
      </w:tr>
    </w:tbl>
    <w:p w:rsidR="00D16EE4" w:rsidRDefault="00D16EE4" w:rsidP="003924D2">
      <w:pPr>
        <w:spacing w:after="0"/>
        <w:rPr>
          <w:rFonts w:ascii="Arial" w:hAnsi="Arial" w:cs="Arial"/>
          <w:sz w:val="20"/>
          <w:szCs w:val="20"/>
        </w:rPr>
      </w:pPr>
    </w:p>
    <w:p w:rsidR="00D16EE4" w:rsidRPr="009C53C3" w:rsidRDefault="00D16EE4" w:rsidP="003924D2">
      <w:pPr>
        <w:spacing w:after="0"/>
        <w:rPr>
          <w:rFonts w:ascii="Arial" w:hAnsi="Arial" w:cs="Arial"/>
          <w:b/>
          <w:sz w:val="20"/>
          <w:szCs w:val="20"/>
          <w:u w:val="single"/>
        </w:rPr>
      </w:pPr>
      <w:r>
        <w:rPr>
          <w:rFonts w:ascii="Arial" w:hAnsi="Arial" w:cs="Arial"/>
          <w:b/>
          <w:sz w:val="20"/>
          <w:szCs w:val="20"/>
          <w:u w:val="single"/>
        </w:rPr>
        <w:t>Explanatory notes:</w:t>
      </w:r>
    </w:p>
    <w:p w:rsidR="00D16EE4" w:rsidRPr="00AF13BF" w:rsidRDefault="00D16EE4" w:rsidP="003924D2">
      <w:pPr>
        <w:pStyle w:val="ListParagraph"/>
        <w:numPr>
          <w:ilvl w:val="0"/>
          <w:numId w:val="10"/>
        </w:numPr>
        <w:spacing w:after="0"/>
        <w:ind w:left="142" w:hanging="142"/>
        <w:rPr>
          <w:rFonts w:ascii="Arial" w:hAnsi="Arial" w:cs="Arial"/>
          <w:b/>
          <w:sz w:val="20"/>
          <w:szCs w:val="20"/>
        </w:rPr>
      </w:pPr>
      <w:r w:rsidRPr="00D16EE4">
        <w:rPr>
          <w:rFonts w:ascii="Arial" w:hAnsi="Arial" w:cs="Arial"/>
          <w:sz w:val="20"/>
          <w:szCs w:val="20"/>
        </w:rPr>
        <w:t>2 planned housing sites with a total of 155 houses suggest that the increase in numbers is due to these sites</w:t>
      </w:r>
      <w:r w:rsidR="0058386E">
        <w:rPr>
          <w:rFonts w:ascii="Arial" w:hAnsi="Arial" w:cs="Arial"/>
          <w:sz w:val="20"/>
          <w:szCs w:val="20"/>
        </w:rPr>
        <w:t>.</w:t>
      </w:r>
    </w:p>
    <w:p w:rsidR="00AF13BF" w:rsidRPr="00D16EE4" w:rsidRDefault="00AF13BF" w:rsidP="00AF13BF">
      <w:pPr>
        <w:pStyle w:val="ListParagraph"/>
        <w:spacing w:after="0"/>
        <w:ind w:left="142"/>
        <w:rPr>
          <w:rFonts w:ascii="Arial" w:hAnsi="Arial" w:cs="Arial"/>
          <w:b/>
          <w:sz w:val="20"/>
          <w:szCs w:val="20"/>
        </w:rPr>
      </w:pPr>
    </w:p>
    <w:p w:rsidR="00D16EE4" w:rsidRPr="009C53C3" w:rsidRDefault="00D16EE4"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D16EE4" w:rsidRDefault="00D16EE4"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 significant levels of new housing are planned for the area</w:t>
      </w:r>
      <w:r w:rsidRPr="009C53C3">
        <w:rPr>
          <w:rFonts w:ascii="Arial" w:hAnsi="Arial" w:cs="Arial"/>
          <w:sz w:val="20"/>
          <w:szCs w:val="20"/>
        </w:rPr>
        <w:t>.</w:t>
      </w:r>
    </w:p>
    <w:p w:rsidR="00AF13BF" w:rsidRPr="009C53C3" w:rsidRDefault="00AF13BF" w:rsidP="00AF13BF">
      <w:pPr>
        <w:pStyle w:val="ListParagraph"/>
        <w:spacing w:after="0"/>
        <w:ind w:left="142"/>
        <w:rPr>
          <w:rFonts w:ascii="Arial" w:hAnsi="Arial" w:cs="Arial"/>
          <w:sz w:val="20"/>
          <w:szCs w:val="20"/>
        </w:rPr>
      </w:pPr>
    </w:p>
    <w:p w:rsidR="00D16EE4" w:rsidRPr="009C53C3" w:rsidRDefault="00D16EE4"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D16EE4" w:rsidRDefault="00D16EE4"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Burnham Copse Primary School – 0.5 form entry expansion</w:t>
      </w:r>
    </w:p>
    <w:p w:rsidR="00AF13BF" w:rsidRDefault="00AF13BF" w:rsidP="00AF13BF">
      <w:pPr>
        <w:pStyle w:val="ListParagraph"/>
        <w:spacing w:after="0"/>
        <w:ind w:left="142"/>
        <w:rPr>
          <w:rFonts w:ascii="Arial" w:hAnsi="Arial" w:cs="Arial"/>
          <w:sz w:val="20"/>
          <w:szCs w:val="20"/>
        </w:rPr>
      </w:pPr>
    </w:p>
    <w:p w:rsidR="00D16EE4" w:rsidRPr="00731EE0" w:rsidRDefault="00D16EE4" w:rsidP="003924D2">
      <w:pPr>
        <w:spacing w:after="0"/>
        <w:rPr>
          <w:rFonts w:ascii="Arial" w:hAnsi="Arial" w:cs="Arial"/>
          <w:b/>
          <w:sz w:val="20"/>
          <w:szCs w:val="20"/>
          <w:u w:val="single"/>
        </w:rPr>
      </w:pPr>
      <w:r>
        <w:rPr>
          <w:rFonts w:ascii="Arial" w:hAnsi="Arial" w:cs="Arial"/>
          <w:b/>
          <w:sz w:val="20"/>
          <w:szCs w:val="20"/>
          <w:u w:val="single"/>
        </w:rPr>
        <w:t>Areas</w:t>
      </w:r>
      <w:r w:rsidRPr="00731EE0">
        <w:rPr>
          <w:rFonts w:ascii="Arial" w:hAnsi="Arial" w:cs="Arial"/>
          <w:b/>
          <w:sz w:val="20"/>
          <w:szCs w:val="20"/>
          <w:u w:val="single"/>
        </w:rPr>
        <w:t xml:space="preserve"> under review</w:t>
      </w:r>
      <w:r>
        <w:rPr>
          <w:rFonts w:ascii="Arial" w:hAnsi="Arial" w:cs="Arial"/>
          <w:b/>
          <w:sz w:val="20"/>
          <w:szCs w:val="20"/>
          <w:u w:val="single"/>
        </w:rPr>
        <w:t>:</w:t>
      </w:r>
    </w:p>
    <w:p w:rsidR="00D16EE4" w:rsidRPr="00731EE0" w:rsidRDefault="00D16EE4"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D16EE4" w:rsidRDefault="00D16EE4" w:rsidP="003924D2">
      <w:pPr>
        <w:spacing w:after="0"/>
      </w:pPr>
    </w:p>
    <w:p w:rsidR="00EA424F" w:rsidRDefault="00EA424F" w:rsidP="003924D2">
      <w:pPr>
        <w:spacing w:after="0"/>
        <w:rPr>
          <w:rFonts w:ascii="Arial" w:hAnsi="Arial" w:cs="Arial"/>
          <w:b/>
          <w:sz w:val="20"/>
          <w:szCs w:val="20"/>
        </w:rPr>
      </w:pPr>
      <w:r>
        <w:rPr>
          <w:rFonts w:ascii="Arial" w:hAnsi="Arial" w:cs="Arial"/>
          <w:b/>
          <w:sz w:val="20"/>
          <w:szCs w:val="20"/>
        </w:rPr>
        <w:br w:type="page"/>
      </w:r>
    </w:p>
    <w:p w:rsidR="00EA424F" w:rsidRDefault="00EA424F" w:rsidP="003924D2">
      <w:pPr>
        <w:shd w:val="clear" w:color="auto" w:fill="BFBFBF" w:themeFill="background1" w:themeFillShade="BF"/>
        <w:spacing w:after="0"/>
        <w:rPr>
          <w:rFonts w:ascii="Arial" w:hAnsi="Arial" w:cs="Arial"/>
          <w:sz w:val="20"/>
          <w:szCs w:val="20"/>
        </w:rPr>
      </w:pPr>
      <w:r>
        <w:rPr>
          <w:rFonts w:ascii="Arial" w:hAnsi="Arial" w:cs="Arial"/>
          <w:b/>
          <w:sz w:val="20"/>
          <w:szCs w:val="20"/>
        </w:rPr>
        <w:lastRenderedPageBreak/>
        <w:t>Kingsclere / Burghclere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00004</w:t>
      </w:r>
      <w:r w:rsidRPr="009C53C3">
        <w:rPr>
          <w:rFonts w:ascii="Arial" w:hAnsi="Arial" w:cs="Arial"/>
          <w:sz w:val="20"/>
          <w:szCs w:val="20"/>
        </w:rPr>
        <w:tab/>
      </w:r>
    </w:p>
    <w:p w:rsidR="00A86ED3" w:rsidRDefault="00A86ED3" w:rsidP="003924D2">
      <w:pPr>
        <w:spacing w:after="0"/>
        <w:rPr>
          <w:rFonts w:ascii="Arial" w:hAnsi="Arial" w:cs="Arial"/>
          <w:b/>
          <w:sz w:val="20"/>
          <w:szCs w:val="20"/>
          <w:u w:val="single"/>
        </w:rPr>
      </w:pPr>
    </w:p>
    <w:p w:rsidR="00EA424F" w:rsidRDefault="00EA424F" w:rsidP="003924D2">
      <w:pPr>
        <w:spacing w:after="0"/>
        <w:rPr>
          <w:rFonts w:ascii="Arial" w:hAnsi="Arial" w:cs="Arial"/>
          <w:b/>
          <w:sz w:val="20"/>
          <w:szCs w:val="20"/>
          <w:u w:val="single"/>
        </w:rPr>
      </w:pPr>
      <w:r w:rsidRPr="009C53C3">
        <w:rPr>
          <w:rFonts w:ascii="Arial" w:hAnsi="Arial" w:cs="Arial"/>
          <w:b/>
          <w:sz w:val="20"/>
          <w:szCs w:val="20"/>
          <w:u w:val="single"/>
        </w:rPr>
        <w:t>Key data:</w:t>
      </w:r>
    </w:p>
    <w:p w:rsidR="00A86ED3" w:rsidRPr="009C53C3" w:rsidRDefault="00A86ED3"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EA424F" w:rsidTr="00EA424F">
        <w:tc>
          <w:tcPr>
            <w:tcW w:w="4770" w:type="dxa"/>
          </w:tcPr>
          <w:p w:rsidR="00EA424F" w:rsidRDefault="00EA424F" w:rsidP="003924D2">
            <w:pPr>
              <w:rPr>
                <w:rFonts w:ascii="Arial" w:hAnsi="Arial" w:cs="Arial"/>
                <w:sz w:val="20"/>
                <w:szCs w:val="20"/>
              </w:rPr>
            </w:pP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EA424F" w:rsidTr="00EA424F">
        <w:tc>
          <w:tcPr>
            <w:tcW w:w="4770" w:type="dxa"/>
          </w:tcPr>
          <w:p w:rsidR="00EA424F" w:rsidRDefault="00EA424F" w:rsidP="003924D2">
            <w:pPr>
              <w:rPr>
                <w:rFonts w:ascii="Arial" w:hAnsi="Arial" w:cs="Arial"/>
                <w:sz w:val="20"/>
                <w:szCs w:val="20"/>
              </w:rPr>
            </w:pPr>
            <w:r w:rsidRPr="009C53C3">
              <w:rPr>
                <w:rFonts w:ascii="Arial" w:hAnsi="Arial" w:cs="Arial"/>
                <w:sz w:val="20"/>
                <w:szCs w:val="20"/>
              </w:rPr>
              <w:t>Number of Infant/Primary/Junior</w:t>
            </w:r>
            <w:r>
              <w:rPr>
                <w:rFonts w:ascii="Arial" w:hAnsi="Arial" w:cs="Arial"/>
                <w:sz w:val="20"/>
                <w:szCs w:val="20"/>
              </w:rPr>
              <w:t xml:space="preserve"> </w:t>
            </w:r>
            <w:r w:rsidRPr="009C53C3">
              <w:rPr>
                <w:rFonts w:ascii="Arial" w:hAnsi="Arial" w:cs="Arial"/>
                <w:sz w:val="20"/>
                <w:szCs w:val="20"/>
              </w:rPr>
              <w:t>Schools:</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8</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8</w:t>
            </w:r>
          </w:p>
        </w:tc>
      </w:tr>
      <w:tr w:rsidR="00EA424F" w:rsidTr="00EA424F">
        <w:tc>
          <w:tcPr>
            <w:tcW w:w="4770" w:type="dxa"/>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Planning Area Primary Age</w:t>
            </w:r>
            <w:r w:rsidRPr="009C53C3">
              <w:rPr>
                <w:rFonts w:ascii="Arial" w:hAnsi="Arial" w:cs="Arial"/>
                <w:sz w:val="20"/>
                <w:szCs w:val="20"/>
              </w:rPr>
              <w:t xml:space="preserve"> Capacity:</w:t>
            </w:r>
          </w:p>
        </w:tc>
        <w:tc>
          <w:tcPr>
            <w:tcW w:w="1559" w:type="dxa"/>
          </w:tcPr>
          <w:p w:rsidR="00EA424F" w:rsidRPr="00A4669D" w:rsidRDefault="00EA424F" w:rsidP="003924D2">
            <w:pPr>
              <w:jc w:val="center"/>
              <w:rPr>
                <w:rFonts w:ascii="Arial" w:hAnsi="Arial" w:cs="Arial"/>
                <w:sz w:val="20"/>
                <w:szCs w:val="20"/>
              </w:rPr>
            </w:pPr>
            <w:r>
              <w:rPr>
                <w:rFonts w:ascii="Arial" w:hAnsi="Arial" w:cs="Arial"/>
                <w:sz w:val="20"/>
                <w:szCs w:val="20"/>
              </w:rPr>
              <w:t>1155</w:t>
            </w:r>
          </w:p>
        </w:tc>
        <w:tc>
          <w:tcPr>
            <w:tcW w:w="1559" w:type="dxa"/>
          </w:tcPr>
          <w:p w:rsidR="00EA424F" w:rsidRPr="00A4669D" w:rsidRDefault="00EA424F" w:rsidP="003924D2">
            <w:pPr>
              <w:jc w:val="center"/>
              <w:rPr>
                <w:rFonts w:ascii="Arial" w:hAnsi="Arial" w:cs="Arial"/>
                <w:sz w:val="20"/>
                <w:szCs w:val="20"/>
              </w:rPr>
            </w:pPr>
            <w:r>
              <w:rPr>
                <w:rFonts w:ascii="Arial" w:hAnsi="Arial" w:cs="Arial"/>
                <w:sz w:val="20"/>
                <w:szCs w:val="20"/>
              </w:rPr>
              <w:t>1155</w:t>
            </w:r>
          </w:p>
        </w:tc>
      </w:tr>
      <w:tr w:rsidR="00EA424F" w:rsidTr="00EA424F">
        <w:tc>
          <w:tcPr>
            <w:tcW w:w="4770" w:type="dxa"/>
            <w:tcBorders>
              <w:bottom w:val="single" w:sz="4" w:space="0" w:color="auto"/>
            </w:tcBorders>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Primary Age </w:t>
            </w:r>
            <w:r w:rsidRPr="009C53C3">
              <w:rPr>
                <w:rFonts w:ascii="Arial" w:hAnsi="Arial" w:cs="Arial"/>
                <w:sz w:val="20"/>
                <w:szCs w:val="20"/>
              </w:rPr>
              <w:t>Number on Roll:</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1099</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1306</w:t>
            </w:r>
          </w:p>
        </w:tc>
      </w:tr>
      <w:tr w:rsidR="00EA424F" w:rsidTr="00EA424F">
        <w:tc>
          <w:tcPr>
            <w:tcW w:w="4770" w:type="dxa"/>
            <w:shd w:val="pct15" w:color="auto" w:fill="auto"/>
          </w:tcPr>
          <w:p w:rsidR="00EA424F" w:rsidRPr="009C53C3" w:rsidRDefault="00EA424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5%</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-12%</w:t>
            </w:r>
            <w:r w:rsidR="00493CE2">
              <w:rPr>
                <w:rFonts w:ascii="Arial" w:hAnsi="Arial" w:cs="Arial"/>
                <w:b/>
                <w:sz w:val="20"/>
                <w:szCs w:val="20"/>
              </w:rPr>
              <w:t>*</w:t>
            </w:r>
          </w:p>
        </w:tc>
      </w:tr>
      <w:tr w:rsidR="00EA424F" w:rsidTr="00EA424F">
        <w:tc>
          <w:tcPr>
            <w:tcW w:w="4770" w:type="dxa"/>
            <w:tcBorders>
              <w:bottom w:val="single" w:sz="4" w:space="0" w:color="auto"/>
            </w:tcBorders>
          </w:tcPr>
          <w:p w:rsidR="00EA424F" w:rsidRDefault="00EA424F" w:rsidP="003924D2">
            <w:pPr>
              <w:rPr>
                <w:rFonts w:ascii="Arial" w:hAnsi="Arial" w:cs="Arial"/>
                <w:sz w:val="20"/>
                <w:szCs w:val="20"/>
              </w:rPr>
            </w:pPr>
            <w:r>
              <w:rPr>
                <w:rFonts w:ascii="Arial" w:hAnsi="Arial" w:cs="Arial"/>
                <w:sz w:val="20"/>
                <w:szCs w:val="20"/>
              </w:rPr>
              <w:t>Total Planning Area Year R PAN</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170</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170</w:t>
            </w:r>
          </w:p>
        </w:tc>
      </w:tr>
      <w:tr w:rsidR="00EA424F" w:rsidTr="00EA424F">
        <w:tc>
          <w:tcPr>
            <w:tcW w:w="4770" w:type="dxa"/>
          </w:tcPr>
          <w:p w:rsidR="00EA424F" w:rsidRDefault="00EA424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170</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223</w:t>
            </w:r>
          </w:p>
        </w:tc>
      </w:tr>
      <w:tr w:rsidR="00EA424F" w:rsidTr="00EA424F">
        <w:tc>
          <w:tcPr>
            <w:tcW w:w="4770" w:type="dxa"/>
            <w:shd w:val="pct15" w:color="auto" w:fill="auto"/>
          </w:tcPr>
          <w:p w:rsidR="00EA424F" w:rsidRDefault="00EA424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0%</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-31%</w:t>
            </w:r>
            <w:r w:rsidR="005B4963">
              <w:rPr>
                <w:rFonts w:ascii="Arial" w:hAnsi="Arial" w:cs="Arial"/>
                <w:b/>
                <w:sz w:val="20"/>
                <w:szCs w:val="20"/>
              </w:rPr>
              <w:t>*</w:t>
            </w:r>
          </w:p>
        </w:tc>
      </w:tr>
    </w:tbl>
    <w:p w:rsidR="005B4963" w:rsidRDefault="005B4963" w:rsidP="005B4963">
      <w:pPr>
        <w:spacing w:after="0"/>
        <w:rPr>
          <w:rFonts w:ascii="Arial" w:hAnsi="Arial" w:cs="Arial"/>
          <w:b/>
          <w:sz w:val="20"/>
          <w:szCs w:val="20"/>
          <w:u w:val="single"/>
        </w:rPr>
      </w:pPr>
    </w:p>
    <w:p w:rsidR="005B4963" w:rsidRPr="005B4963" w:rsidRDefault="005B4963" w:rsidP="00012F9D">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5B4963" w:rsidRPr="005B4963" w:rsidRDefault="005B4963" w:rsidP="005B4963">
      <w:pPr>
        <w:spacing w:after="0"/>
        <w:rPr>
          <w:rFonts w:ascii="Arial" w:hAnsi="Arial" w:cs="Arial"/>
          <w:b/>
          <w:sz w:val="20"/>
          <w:szCs w:val="20"/>
          <w:u w:val="single"/>
        </w:rPr>
      </w:pPr>
    </w:p>
    <w:p w:rsidR="00EA424F" w:rsidRPr="009C53C3" w:rsidRDefault="00EA424F" w:rsidP="003924D2">
      <w:pPr>
        <w:spacing w:after="0"/>
        <w:rPr>
          <w:rFonts w:ascii="Arial" w:hAnsi="Arial" w:cs="Arial"/>
          <w:b/>
          <w:sz w:val="20"/>
          <w:szCs w:val="20"/>
          <w:u w:val="single"/>
        </w:rPr>
      </w:pPr>
      <w:r>
        <w:rPr>
          <w:rFonts w:ascii="Arial" w:hAnsi="Arial" w:cs="Arial"/>
          <w:b/>
          <w:sz w:val="20"/>
          <w:szCs w:val="20"/>
          <w:u w:val="single"/>
        </w:rPr>
        <w:t>Explanatory notes:</w:t>
      </w:r>
    </w:p>
    <w:p w:rsidR="00EA424F" w:rsidRDefault="00EA424F" w:rsidP="003924D2">
      <w:pPr>
        <w:numPr>
          <w:ilvl w:val="0"/>
          <w:numId w:val="8"/>
        </w:numPr>
        <w:tabs>
          <w:tab w:val="clear" w:pos="1080"/>
          <w:tab w:val="num" w:pos="142"/>
        </w:tabs>
        <w:spacing w:after="0"/>
        <w:ind w:left="142" w:hanging="142"/>
        <w:rPr>
          <w:rFonts w:ascii="Arial" w:hAnsi="Arial" w:cs="Arial"/>
          <w:sz w:val="20"/>
          <w:szCs w:val="20"/>
        </w:rPr>
      </w:pPr>
      <w:bookmarkStart w:id="7" w:name="OLE_LINK5"/>
      <w:bookmarkStart w:id="8" w:name="OLE_LINK6"/>
      <w:r w:rsidRPr="00B425BA">
        <w:rPr>
          <w:rFonts w:ascii="Arial" w:hAnsi="Arial" w:cs="Arial"/>
          <w:sz w:val="20"/>
          <w:szCs w:val="20"/>
        </w:rPr>
        <w:t xml:space="preserve">The forecast </w:t>
      </w:r>
      <w:r>
        <w:rPr>
          <w:rFonts w:ascii="Arial" w:hAnsi="Arial" w:cs="Arial"/>
          <w:sz w:val="20"/>
          <w:szCs w:val="20"/>
        </w:rPr>
        <w:t>model overestimat</w:t>
      </w:r>
      <w:r w:rsidR="00493CE2">
        <w:rPr>
          <w:rFonts w:ascii="Arial" w:hAnsi="Arial" w:cs="Arial"/>
          <w:sz w:val="20"/>
          <w:szCs w:val="20"/>
        </w:rPr>
        <w:t>es</w:t>
      </w:r>
      <w:r>
        <w:rPr>
          <w:rFonts w:ascii="Arial" w:hAnsi="Arial" w:cs="Arial"/>
          <w:sz w:val="20"/>
          <w:szCs w:val="20"/>
        </w:rPr>
        <w:t xml:space="preserve"> </w:t>
      </w:r>
      <w:r w:rsidR="00493CE2">
        <w:rPr>
          <w:rFonts w:ascii="Arial" w:hAnsi="Arial" w:cs="Arial"/>
          <w:sz w:val="20"/>
          <w:szCs w:val="20"/>
        </w:rPr>
        <w:t xml:space="preserve">pupil numbers for </w:t>
      </w:r>
      <w:r>
        <w:rPr>
          <w:rFonts w:ascii="Arial" w:hAnsi="Arial" w:cs="Arial"/>
          <w:sz w:val="20"/>
          <w:szCs w:val="20"/>
        </w:rPr>
        <w:t xml:space="preserve">schools </w:t>
      </w:r>
      <w:r w:rsidR="00493CE2">
        <w:rPr>
          <w:rFonts w:ascii="Arial" w:hAnsi="Arial" w:cs="Arial"/>
          <w:sz w:val="20"/>
          <w:szCs w:val="20"/>
        </w:rPr>
        <w:t>with a</w:t>
      </w:r>
      <w:r>
        <w:rPr>
          <w:rFonts w:ascii="Arial" w:hAnsi="Arial" w:cs="Arial"/>
          <w:sz w:val="20"/>
          <w:szCs w:val="20"/>
        </w:rPr>
        <w:t xml:space="preserve"> high </w:t>
      </w:r>
      <w:r w:rsidR="00493CE2">
        <w:rPr>
          <w:rFonts w:ascii="Arial" w:hAnsi="Arial" w:cs="Arial"/>
          <w:sz w:val="20"/>
          <w:szCs w:val="20"/>
        </w:rPr>
        <w:t>proportion of out of catchment area children</w:t>
      </w:r>
      <w:r>
        <w:rPr>
          <w:rFonts w:ascii="Arial" w:hAnsi="Arial" w:cs="Arial"/>
          <w:sz w:val="20"/>
          <w:szCs w:val="20"/>
        </w:rPr>
        <w:t>. There is some forecast pressure in Woolton Hill and Kingsclere which is being investigated.</w:t>
      </w:r>
    </w:p>
    <w:p w:rsidR="00A86ED3" w:rsidRDefault="00A86ED3" w:rsidP="00A86ED3">
      <w:pPr>
        <w:spacing w:after="0"/>
        <w:ind w:left="142"/>
        <w:rPr>
          <w:rFonts w:ascii="Arial" w:hAnsi="Arial" w:cs="Arial"/>
          <w:sz w:val="20"/>
          <w:szCs w:val="20"/>
        </w:rPr>
      </w:pPr>
    </w:p>
    <w:bookmarkEnd w:id="7"/>
    <w:bookmarkEnd w:id="8"/>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EA424F" w:rsidRDefault="00EA424F" w:rsidP="003924D2">
      <w:pPr>
        <w:pStyle w:val="ListParagraph"/>
        <w:numPr>
          <w:ilvl w:val="0"/>
          <w:numId w:val="5"/>
        </w:numPr>
        <w:spacing w:after="0"/>
        <w:ind w:left="142" w:hanging="142"/>
        <w:rPr>
          <w:rFonts w:ascii="Arial" w:hAnsi="Arial" w:cs="Arial"/>
          <w:sz w:val="20"/>
          <w:szCs w:val="20"/>
        </w:rPr>
      </w:pPr>
      <w:r w:rsidRPr="00AE2386">
        <w:rPr>
          <w:rFonts w:ascii="Arial" w:hAnsi="Arial" w:cs="Arial"/>
          <w:sz w:val="20"/>
          <w:szCs w:val="20"/>
        </w:rPr>
        <w:t xml:space="preserve">The proposed Local Plan identifies an allocation of </w:t>
      </w:r>
      <w:r>
        <w:rPr>
          <w:rFonts w:ascii="Arial" w:hAnsi="Arial" w:cs="Arial"/>
          <w:sz w:val="20"/>
          <w:szCs w:val="20"/>
        </w:rPr>
        <w:t xml:space="preserve">50 dwellings in Kingsclere. </w:t>
      </w:r>
    </w:p>
    <w:p w:rsidR="00A86ED3" w:rsidRPr="00AE2386" w:rsidRDefault="00A86ED3" w:rsidP="00A86ED3">
      <w:pPr>
        <w:pStyle w:val="ListParagraph"/>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EA424F" w:rsidRDefault="00EA424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A86ED3" w:rsidRDefault="00A86ED3" w:rsidP="00A86ED3">
      <w:pPr>
        <w:pStyle w:val="ListParagraph"/>
        <w:spacing w:after="0"/>
        <w:ind w:left="142"/>
        <w:rPr>
          <w:rFonts w:ascii="Arial" w:hAnsi="Arial" w:cs="Arial"/>
          <w:sz w:val="20"/>
          <w:szCs w:val="20"/>
        </w:rPr>
      </w:pPr>
    </w:p>
    <w:p w:rsidR="00EA424F" w:rsidRPr="00731EE0" w:rsidRDefault="00EA424F" w:rsidP="003924D2">
      <w:pPr>
        <w:spacing w:after="0"/>
        <w:rPr>
          <w:rFonts w:ascii="Arial" w:hAnsi="Arial" w:cs="Arial"/>
          <w:b/>
          <w:sz w:val="20"/>
          <w:szCs w:val="20"/>
          <w:u w:val="single"/>
        </w:rPr>
      </w:pPr>
      <w:r>
        <w:rPr>
          <w:rFonts w:ascii="Arial" w:hAnsi="Arial" w:cs="Arial"/>
          <w:b/>
          <w:sz w:val="20"/>
          <w:szCs w:val="20"/>
          <w:u w:val="single"/>
        </w:rPr>
        <w:t>Areas</w:t>
      </w:r>
      <w:r w:rsidRPr="00731EE0">
        <w:rPr>
          <w:rFonts w:ascii="Arial" w:hAnsi="Arial" w:cs="Arial"/>
          <w:b/>
          <w:sz w:val="20"/>
          <w:szCs w:val="20"/>
          <w:u w:val="single"/>
        </w:rPr>
        <w:t xml:space="preserve"> under review</w:t>
      </w:r>
      <w:r>
        <w:rPr>
          <w:rFonts w:ascii="Arial" w:hAnsi="Arial" w:cs="Arial"/>
          <w:b/>
          <w:sz w:val="20"/>
          <w:szCs w:val="20"/>
          <w:u w:val="single"/>
        </w:rPr>
        <w:t>:</w:t>
      </w:r>
    </w:p>
    <w:p w:rsidR="00EA424F" w:rsidRDefault="00EA424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Woolton Hill</w:t>
      </w:r>
    </w:p>
    <w:p w:rsidR="00EA424F" w:rsidRDefault="00EA424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Kingsclere</w:t>
      </w:r>
    </w:p>
    <w:p w:rsidR="00EA424F" w:rsidRDefault="00EA424F" w:rsidP="003924D2">
      <w:pPr>
        <w:pStyle w:val="ListParagraph"/>
        <w:spacing w:after="0"/>
        <w:ind w:left="142"/>
        <w:rPr>
          <w:rFonts w:ascii="Arial" w:hAnsi="Arial" w:cs="Arial"/>
          <w:sz w:val="20"/>
          <w:szCs w:val="20"/>
        </w:rPr>
      </w:pPr>
    </w:p>
    <w:p w:rsidR="00A86ED3" w:rsidRPr="00731EE0" w:rsidRDefault="00A86ED3" w:rsidP="003924D2">
      <w:pPr>
        <w:pStyle w:val="ListParagraph"/>
        <w:spacing w:after="0"/>
        <w:ind w:left="142"/>
        <w:rPr>
          <w:rFonts w:ascii="Arial" w:hAnsi="Arial" w:cs="Arial"/>
          <w:sz w:val="20"/>
          <w:szCs w:val="20"/>
        </w:rPr>
      </w:pPr>
    </w:p>
    <w:p w:rsidR="00EA424F" w:rsidRDefault="00EA424F" w:rsidP="003924D2">
      <w:pPr>
        <w:shd w:val="clear" w:color="auto" w:fill="BFBFBF" w:themeFill="background1" w:themeFillShade="BF"/>
        <w:spacing w:after="0"/>
        <w:rPr>
          <w:rFonts w:ascii="Arial" w:hAnsi="Arial" w:cs="Arial"/>
          <w:sz w:val="20"/>
          <w:szCs w:val="20"/>
        </w:rPr>
      </w:pPr>
      <w:r>
        <w:rPr>
          <w:rFonts w:ascii="Arial" w:hAnsi="Arial" w:cs="Arial"/>
          <w:b/>
          <w:sz w:val="20"/>
          <w:szCs w:val="20"/>
        </w:rPr>
        <w:t>Whitchurch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00005</w:t>
      </w:r>
      <w:r w:rsidRPr="009C53C3">
        <w:rPr>
          <w:rFonts w:ascii="Arial" w:hAnsi="Arial" w:cs="Arial"/>
          <w:sz w:val="20"/>
          <w:szCs w:val="20"/>
        </w:rPr>
        <w:tab/>
      </w:r>
      <w:r>
        <w:rPr>
          <w:rFonts w:ascii="Arial" w:hAnsi="Arial" w:cs="Arial"/>
          <w:sz w:val="20"/>
          <w:szCs w:val="20"/>
        </w:rPr>
        <w:t xml:space="preserve">/ </w:t>
      </w:r>
      <w:r w:rsidRPr="00207D5C">
        <w:rPr>
          <w:rFonts w:ascii="Arial" w:hAnsi="Arial" w:cs="Arial"/>
          <w:b/>
          <w:sz w:val="20"/>
          <w:szCs w:val="20"/>
        </w:rPr>
        <w:t>Secondary Planning Area</w:t>
      </w:r>
      <w:r>
        <w:rPr>
          <w:rFonts w:ascii="Arial" w:hAnsi="Arial" w:cs="Arial"/>
          <w:sz w:val="20"/>
          <w:szCs w:val="20"/>
        </w:rPr>
        <w:t xml:space="preserve"> </w:t>
      </w:r>
      <w:r w:rsidRPr="00207D5C">
        <w:rPr>
          <w:rFonts w:ascii="Arial" w:hAnsi="Arial" w:cs="Arial"/>
          <w:b/>
          <w:sz w:val="20"/>
          <w:szCs w:val="20"/>
        </w:rPr>
        <w:t>8500040</w:t>
      </w:r>
    </w:p>
    <w:p w:rsidR="00A86ED3" w:rsidRDefault="00A86ED3" w:rsidP="003924D2">
      <w:pPr>
        <w:spacing w:after="0"/>
        <w:rPr>
          <w:rFonts w:ascii="Arial" w:hAnsi="Arial" w:cs="Arial"/>
          <w:b/>
          <w:sz w:val="20"/>
          <w:szCs w:val="20"/>
          <w:u w:val="single"/>
        </w:rPr>
      </w:pPr>
    </w:p>
    <w:p w:rsidR="00EA424F" w:rsidRDefault="00EA424F" w:rsidP="003924D2">
      <w:pPr>
        <w:spacing w:after="0"/>
        <w:rPr>
          <w:rFonts w:ascii="Arial" w:hAnsi="Arial" w:cs="Arial"/>
          <w:b/>
          <w:sz w:val="20"/>
          <w:szCs w:val="20"/>
          <w:u w:val="single"/>
        </w:rPr>
      </w:pPr>
      <w:r w:rsidRPr="009C53C3">
        <w:rPr>
          <w:rFonts w:ascii="Arial" w:hAnsi="Arial" w:cs="Arial"/>
          <w:b/>
          <w:sz w:val="20"/>
          <w:szCs w:val="20"/>
          <w:u w:val="single"/>
        </w:rPr>
        <w:t>Key data:</w:t>
      </w:r>
    </w:p>
    <w:p w:rsidR="00A86ED3" w:rsidRPr="009C53C3" w:rsidRDefault="00A86ED3"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EA424F" w:rsidTr="00EA424F">
        <w:tc>
          <w:tcPr>
            <w:tcW w:w="4770" w:type="dxa"/>
          </w:tcPr>
          <w:p w:rsidR="00EA424F" w:rsidRDefault="00EA424F" w:rsidP="003924D2">
            <w:pPr>
              <w:rPr>
                <w:rFonts w:ascii="Arial" w:hAnsi="Arial" w:cs="Arial"/>
                <w:sz w:val="20"/>
                <w:szCs w:val="20"/>
              </w:rPr>
            </w:pP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EA424F" w:rsidTr="00EA424F">
        <w:tc>
          <w:tcPr>
            <w:tcW w:w="4770" w:type="dxa"/>
          </w:tcPr>
          <w:p w:rsidR="00EA424F" w:rsidRDefault="00EA424F" w:rsidP="003924D2">
            <w:pPr>
              <w:rPr>
                <w:rFonts w:ascii="Arial" w:hAnsi="Arial" w:cs="Arial"/>
                <w:sz w:val="20"/>
                <w:szCs w:val="20"/>
              </w:rPr>
            </w:pPr>
            <w:r w:rsidRPr="009C53C3">
              <w:rPr>
                <w:rFonts w:ascii="Arial" w:hAnsi="Arial" w:cs="Arial"/>
                <w:sz w:val="20"/>
                <w:szCs w:val="20"/>
              </w:rPr>
              <w:t>Number of Infant/Primary/Junior</w:t>
            </w:r>
            <w:r>
              <w:rPr>
                <w:rFonts w:ascii="Arial" w:hAnsi="Arial" w:cs="Arial"/>
                <w:sz w:val="20"/>
                <w:szCs w:val="20"/>
              </w:rPr>
              <w:t xml:space="preserve"> </w:t>
            </w:r>
            <w:r w:rsidRPr="009C53C3">
              <w:rPr>
                <w:rFonts w:ascii="Arial" w:hAnsi="Arial" w:cs="Arial"/>
                <w:sz w:val="20"/>
                <w:szCs w:val="20"/>
              </w:rPr>
              <w:t>Schools:</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5</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5</w:t>
            </w:r>
          </w:p>
        </w:tc>
      </w:tr>
      <w:tr w:rsidR="00EA424F" w:rsidTr="00EA424F">
        <w:tc>
          <w:tcPr>
            <w:tcW w:w="4770" w:type="dxa"/>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Planning Area Primary Age</w:t>
            </w:r>
            <w:r w:rsidRPr="009C53C3">
              <w:rPr>
                <w:rFonts w:ascii="Arial" w:hAnsi="Arial" w:cs="Arial"/>
                <w:sz w:val="20"/>
                <w:szCs w:val="20"/>
              </w:rPr>
              <w:t xml:space="preserve"> Capacity:</w:t>
            </w:r>
          </w:p>
        </w:tc>
        <w:tc>
          <w:tcPr>
            <w:tcW w:w="1559" w:type="dxa"/>
          </w:tcPr>
          <w:p w:rsidR="00EA424F" w:rsidRPr="00A4669D" w:rsidRDefault="00EA424F" w:rsidP="003924D2">
            <w:pPr>
              <w:jc w:val="center"/>
              <w:rPr>
                <w:rFonts w:ascii="Arial" w:hAnsi="Arial" w:cs="Arial"/>
                <w:sz w:val="20"/>
                <w:szCs w:val="20"/>
              </w:rPr>
            </w:pPr>
            <w:r>
              <w:rPr>
                <w:rFonts w:ascii="Arial" w:hAnsi="Arial" w:cs="Arial"/>
                <w:sz w:val="20"/>
                <w:szCs w:val="20"/>
              </w:rPr>
              <w:t>1069</w:t>
            </w:r>
          </w:p>
        </w:tc>
        <w:tc>
          <w:tcPr>
            <w:tcW w:w="1559" w:type="dxa"/>
          </w:tcPr>
          <w:p w:rsidR="00EA424F" w:rsidRPr="00A4669D" w:rsidRDefault="00EA424F" w:rsidP="003924D2">
            <w:pPr>
              <w:jc w:val="center"/>
              <w:rPr>
                <w:rFonts w:ascii="Arial" w:hAnsi="Arial" w:cs="Arial"/>
                <w:sz w:val="20"/>
                <w:szCs w:val="20"/>
              </w:rPr>
            </w:pPr>
            <w:r>
              <w:rPr>
                <w:rFonts w:ascii="Arial" w:hAnsi="Arial" w:cs="Arial"/>
                <w:sz w:val="20"/>
                <w:szCs w:val="20"/>
              </w:rPr>
              <w:t>1309</w:t>
            </w:r>
          </w:p>
        </w:tc>
      </w:tr>
      <w:tr w:rsidR="00EA424F" w:rsidTr="00EA424F">
        <w:tc>
          <w:tcPr>
            <w:tcW w:w="4770" w:type="dxa"/>
            <w:tcBorders>
              <w:bottom w:val="single" w:sz="4" w:space="0" w:color="auto"/>
            </w:tcBorders>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Primary Age </w:t>
            </w:r>
            <w:r w:rsidRPr="009C53C3">
              <w:rPr>
                <w:rFonts w:ascii="Arial" w:hAnsi="Arial" w:cs="Arial"/>
                <w:sz w:val="20"/>
                <w:szCs w:val="20"/>
              </w:rPr>
              <w:t>Number on Roll:</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1047</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1154</w:t>
            </w:r>
          </w:p>
        </w:tc>
      </w:tr>
      <w:tr w:rsidR="00EA424F" w:rsidTr="00EA424F">
        <w:tc>
          <w:tcPr>
            <w:tcW w:w="4770" w:type="dxa"/>
            <w:shd w:val="pct15" w:color="auto" w:fill="auto"/>
          </w:tcPr>
          <w:p w:rsidR="00EA424F" w:rsidRPr="009C53C3" w:rsidRDefault="00EA424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2%</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13%</w:t>
            </w:r>
          </w:p>
        </w:tc>
      </w:tr>
      <w:tr w:rsidR="00EA424F" w:rsidTr="00EA424F">
        <w:tc>
          <w:tcPr>
            <w:tcW w:w="4770" w:type="dxa"/>
            <w:tcBorders>
              <w:bottom w:val="single" w:sz="4" w:space="0" w:color="auto"/>
            </w:tcBorders>
          </w:tcPr>
          <w:p w:rsidR="00EA424F" w:rsidRDefault="00EA424F" w:rsidP="003924D2">
            <w:pPr>
              <w:rPr>
                <w:rFonts w:ascii="Arial" w:hAnsi="Arial" w:cs="Arial"/>
                <w:sz w:val="20"/>
                <w:szCs w:val="20"/>
              </w:rPr>
            </w:pPr>
            <w:r>
              <w:rPr>
                <w:rFonts w:ascii="Arial" w:hAnsi="Arial" w:cs="Arial"/>
                <w:sz w:val="20"/>
                <w:szCs w:val="20"/>
              </w:rPr>
              <w:t>Total Planning Area Year R PAN</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173</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188</w:t>
            </w:r>
          </w:p>
        </w:tc>
      </w:tr>
      <w:tr w:rsidR="00EA424F" w:rsidTr="00EA424F">
        <w:tc>
          <w:tcPr>
            <w:tcW w:w="4770" w:type="dxa"/>
          </w:tcPr>
          <w:p w:rsidR="00EA424F" w:rsidRDefault="00EA424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177</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167</w:t>
            </w:r>
          </w:p>
        </w:tc>
      </w:tr>
      <w:tr w:rsidR="00EA424F" w:rsidTr="00EA424F">
        <w:tc>
          <w:tcPr>
            <w:tcW w:w="4770" w:type="dxa"/>
            <w:shd w:val="pct15" w:color="auto" w:fill="auto"/>
          </w:tcPr>
          <w:p w:rsidR="00EA424F" w:rsidRDefault="00EA424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-2%</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11%</w:t>
            </w:r>
          </w:p>
        </w:tc>
      </w:tr>
    </w:tbl>
    <w:p w:rsidR="00EA424F" w:rsidRDefault="00EA424F"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EA424F" w:rsidTr="00EA424F">
        <w:tc>
          <w:tcPr>
            <w:tcW w:w="4770" w:type="dxa"/>
          </w:tcPr>
          <w:p w:rsidR="00EA424F" w:rsidRPr="00A736F7" w:rsidRDefault="00EA424F" w:rsidP="003924D2">
            <w:pPr>
              <w:rPr>
                <w:rFonts w:ascii="Arial" w:hAnsi="Arial" w:cs="Arial"/>
                <w:b/>
                <w:sz w:val="20"/>
                <w:szCs w:val="20"/>
              </w:rPr>
            </w:pPr>
            <w:r>
              <w:rPr>
                <w:rFonts w:ascii="Arial" w:hAnsi="Arial" w:cs="Arial"/>
                <w:b/>
                <w:sz w:val="20"/>
                <w:szCs w:val="20"/>
              </w:rPr>
              <w:t>Kingsclere/Whitchurch</w:t>
            </w: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EA424F" w:rsidTr="00EA424F">
        <w:tc>
          <w:tcPr>
            <w:tcW w:w="4770" w:type="dxa"/>
          </w:tcPr>
          <w:p w:rsidR="00EA424F" w:rsidRDefault="00EA424F"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2</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2</w:t>
            </w:r>
          </w:p>
        </w:tc>
      </w:tr>
      <w:tr w:rsidR="00EA424F" w:rsidTr="00EA424F">
        <w:tc>
          <w:tcPr>
            <w:tcW w:w="4770" w:type="dxa"/>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1516</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1516</w:t>
            </w:r>
          </w:p>
        </w:tc>
      </w:tr>
      <w:tr w:rsidR="00EA424F" w:rsidTr="00EA424F">
        <w:tc>
          <w:tcPr>
            <w:tcW w:w="4770" w:type="dxa"/>
            <w:tcBorders>
              <w:bottom w:val="single" w:sz="4" w:space="0" w:color="auto"/>
            </w:tcBorders>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1286</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1172</w:t>
            </w:r>
          </w:p>
        </w:tc>
      </w:tr>
      <w:tr w:rsidR="00EA424F" w:rsidTr="00EA424F">
        <w:tc>
          <w:tcPr>
            <w:tcW w:w="4770" w:type="dxa"/>
            <w:shd w:val="pct15" w:color="auto" w:fill="auto"/>
          </w:tcPr>
          <w:p w:rsidR="00EA424F" w:rsidRPr="009C53C3" w:rsidRDefault="00EA424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15%</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23%</w:t>
            </w:r>
          </w:p>
        </w:tc>
      </w:tr>
      <w:tr w:rsidR="00EA424F" w:rsidTr="00EA424F">
        <w:tc>
          <w:tcPr>
            <w:tcW w:w="4770" w:type="dxa"/>
            <w:tcBorders>
              <w:bottom w:val="single" w:sz="4" w:space="0" w:color="auto"/>
            </w:tcBorders>
          </w:tcPr>
          <w:p w:rsidR="00EA424F" w:rsidRDefault="00EA424F"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307</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307</w:t>
            </w:r>
          </w:p>
        </w:tc>
      </w:tr>
      <w:tr w:rsidR="00EA424F" w:rsidTr="00EA424F">
        <w:tc>
          <w:tcPr>
            <w:tcW w:w="4770" w:type="dxa"/>
          </w:tcPr>
          <w:p w:rsidR="00EA424F" w:rsidRDefault="00EA424F"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242</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284</w:t>
            </w:r>
          </w:p>
        </w:tc>
      </w:tr>
      <w:tr w:rsidR="00EA424F" w:rsidTr="00EA424F">
        <w:tc>
          <w:tcPr>
            <w:tcW w:w="4770" w:type="dxa"/>
            <w:shd w:val="pct15" w:color="auto" w:fill="auto"/>
          </w:tcPr>
          <w:p w:rsidR="00EA424F" w:rsidRDefault="00EA424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21%</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7%</w:t>
            </w:r>
          </w:p>
        </w:tc>
      </w:tr>
    </w:tbl>
    <w:p w:rsidR="00EA424F" w:rsidRDefault="00EA424F" w:rsidP="003924D2">
      <w:pPr>
        <w:spacing w:after="0"/>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Pr>
          <w:rFonts w:ascii="Arial" w:hAnsi="Arial" w:cs="Arial"/>
          <w:b/>
          <w:sz w:val="20"/>
          <w:szCs w:val="20"/>
          <w:u w:val="single"/>
        </w:rPr>
        <w:t>Explanatory notes:</w:t>
      </w:r>
    </w:p>
    <w:p w:rsidR="00EA424F" w:rsidRDefault="00EA424F" w:rsidP="003924D2">
      <w:pPr>
        <w:numPr>
          <w:ilvl w:val="0"/>
          <w:numId w:val="8"/>
        </w:numPr>
        <w:tabs>
          <w:tab w:val="clear" w:pos="1080"/>
          <w:tab w:val="num" w:pos="142"/>
        </w:tabs>
        <w:spacing w:after="0"/>
        <w:ind w:left="142" w:hanging="142"/>
        <w:rPr>
          <w:rFonts w:ascii="Arial" w:hAnsi="Arial" w:cs="Arial"/>
          <w:sz w:val="20"/>
          <w:szCs w:val="20"/>
        </w:rPr>
      </w:pPr>
      <w:r w:rsidRPr="00207D5C">
        <w:rPr>
          <w:rFonts w:ascii="Arial" w:hAnsi="Arial" w:cs="Arial"/>
          <w:sz w:val="20"/>
          <w:szCs w:val="20"/>
        </w:rPr>
        <w:t xml:space="preserve">In-catchment secondary numbers are increasing and will </w:t>
      </w:r>
      <w:r>
        <w:rPr>
          <w:rFonts w:ascii="Arial" w:hAnsi="Arial" w:cs="Arial"/>
          <w:sz w:val="20"/>
          <w:szCs w:val="20"/>
        </w:rPr>
        <w:t>match</w:t>
      </w:r>
      <w:r w:rsidRPr="00207D5C">
        <w:rPr>
          <w:rFonts w:ascii="Arial" w:hAnsi="Arial" w:cs="Arial"/>
          <w:sz w:val="20"/>
          <w:szCs w:val="20"/>
        </w:rPr>
        <w:t xml:space="preserve"> the available places at Testbourne School in 2018. </w:t>
      </w:r>
    </w:p>
    <w:p w:rsidR="00A86ED3" w:rsidRDefault="00A86ED3" w:rsidP="00A86ED3">
      <w:pPr>
        <w:spacing w:after="0"/>
        <w:ind w:left="142"/>
        <w:rPr>
          <w:rFonts w:ascii="Arial" w:hAnsi="Arial" w:cs="Arial"/>
          <w:sz w:val="20"/>
          <w:szCs w:val="20"/>
        </w:rPr>
      </w:pPr>
    </w:p>
    <w:p w:rsidR="003A401D" w:rsidRPr="00207D5C" w:rsidRDefault="003A401D" w:rsidP="00A86ED3">
      <w:pPr>
        <w:spacing w:after="0"/>
        <w:ind w:left="142"/>
        <w:rPr>
          <w:rFonts w:ascii="Arial" w:hAnsi="Arial" w:cs="Arial"/>
          <w:sz w:val="20"/>
          <w:szCs w:val="20"/>
        </w:rPr>
      </w:pPr>
    </w:p>
    <w:p w:rsidR="00493CE2" w:rsidRDefault="00493CE2" w:rsidP="003924D2">
      <w:pPr>
        <w:spacing w:after="0"/>
        <w:rPr>
          <w:rFonts w:ascii="Arial" w:hAnsi="Arial" w:cs="Arial"/>
          <w:b/>
          <w:sz w:val="20"/>
          <w:szCs w:val="20"/>
          <w:u w:val="single"/>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lastRenderedPageBreak/>
        <w:t>Planned significant housing developments in area:</w:t>
      </w:r>
    </w:p>
    <w:p w:rsidR="00EA424F" w:rsidRDefault="00EA424F"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The proposed Local Plan allocates 270 dwellings to Overton and 350 dwellings to Whitchurch</w:t>
      </w:r>
      <w:r w:rsidRPr="009C53C3">
        <w:rPr>
          <w:rFonts w:ascii="Arial" w:hAnsi="Arial" w:cs="Arial"/>
          <w:sz w:val="20"/>
          <w:szCs w:val="20"/>
        </w:rPr>
        <w:t>.</w:t>
      </w:r>
    </w:p>
    <w:p w:rsidR="00A86ED3" w:rsidRPr="009C53C3" w:rsidRDefault="00A86ED3" w:rsidP="00A86ED3">
      <w:pPr>
        <w:pStyle w:val="ListParagraph"/>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EA424F" w:rsidRDefault="00EA424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Overton Primary School – 0.5 form entry expansion completed for 2013</w:t>
      </w:r>
    </w:p>
    <w:p w:rsidR="00EA424F" w:rsidRDefault="00EA424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Whitchurch Primary School – 0.5 form entry expansion</w:t>
      </w:r>
    </w:p>
    <w:p w:rsidR="00A86ED3" w:rsidRDefault="00A86ED3" w:rsidP="00A86ED3">
      <w:pPr>
        <w:pStyle w:val="ListParagraph"/>
        <w:spacing w:after="0"/>
        <w:ind w:left="142"/>
        <w:rPr>
          <w:rFonts w:ascii="Arial" w:hAnsi="Arial" w:cs="Arial"/>
          <w:sz w:val="20"/>
          <w:szCs w:val="20"/>
        </w:rPr>
      </w:pPr>
    </w:p>
    <w:p w:rsidR="00EA424F" w:rsidRPr="00731EE0" w:rsidRDefault="00EA424F" w:rsidP="003924D2">
      <w:pPr>
        <w:spacing w:after="0"/>
        <w:rPr>
          <w:rFonts w:ascii="Arial" w:hAnsi="Arial" w:cs="Arial"/>
          <w:b/>
          <w:sz w:val="20"/>
          <w:szCs w:val="20"/>
          <w:u w:val="single"/>
        </w:rPr>
      </w:pPr>
      <w:r>
        <w:rPr>
          <w:rFonts w:ascii="Arial" w:hAnsi="Arial" w:cs="Arial"/>
          <w:b/>
          <w:sz w:val="20"/>
          <w:szCs w:val="20"/>
          <w:u w:val="single"/>
        </w:rPr>
        <w:t>Areas</w:t>
      </w:r>
      <w:r w:rsidRPr="00731EE0">
        <w:rPr>
          <w:rFonts w:ascii="Arial" w:hAnsi="Arial" w:cs="Arial"/>
          <w:b/>
          <w:sz w:val="20"/>
          <w:szCs w:val="20"/>
          <w:u w:val="single"/>
        </w:rPr>
        <w:t xml:space="preserve"> under review</w:t>
      </w:r>
      <w:r>
        <w:rPr>
          <w:rFonts w:ascii="Arial" w:hAnsi="Arial" w:cs="Arial"/>
          <w:b/>
          <w:sz w:val="20"/>
          <w:szCs w:val="20"/>
          <w:u w:val="single"/>
        </w:rPr>
        <w:t>:</w:t>
      </w:r>
    </w:p>
    <w:p w:rsidR="00EA424F" w:rsidRDefault="00EA424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Whitchurch </w:t>
      </w:r>
    </w:p>
    <w:p w:rsidR="00EA424F" w:rsidRDefault="00EA424F" w:rsidP="003924D2">
      <w:pPr>
        <w:pStyle w:val="ListParagraph"/>
        <w:spacing w:after="0"/>
        <w:ind w:left="142"/>
        <w:rPr>
          <w:rFonts w:ascii="Arial" w:hAnsi="Arial" w:cs="Arial"/>
          <w:sz w:val="20"/>
          <w:szCs w:val="20"/>
        </w:rPr>
      </w:pPr>
    </w:p>
    <w:p w:rsidR="00A86ED3" w:rsidRPr="00731EE0" w:rsidRDefault="00A86ED3" w:rsidP="003924D2">
      <w:pPr>
        <w:pStyle w:val="ListParagraph"/>
        <w:spacing w:after="0"/>
        <w:ind w:left="142"/>
        <w:rPr>
          <w:rFonts w:ascii="Arial" w:hAnsi="Arial" w:cs="Arial"/>
          <w:sz w:val="20"/>
          <w:szCs w:val="20"/>
        </w:rPr>
      </w:pPr>
    </w:p>
    <w:p w:rsidR="00EA424F" w:rsidRDefault="00EA424F" w:rsidP="003924D2">
      <w:pPr>
        <w:shd w:val="clear" w:color="auto" w:fill="BFBFBF" w:themeFill="background1" w:themeFillShade="BF"/>
        <w:spacing w:after="0"/>
      </w:pPr>
      <w:r>
        <w:rPr>
          <w:rFonts w:ascii="Arial" w:hAnsi="Arial" w:cs="Arial"/>
          <w:b/>
          <w:sz w:val="20"/>
          <w:szCs w:val="20"/>
        </w:rPr>
        <w:t>Basingstoke Rural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00062</w:t>
      </w:r>
      <w:r w:rsidRPr="009C53C3">
        <w:rPr>
          <w:rFonts w:ascii="Arial" w:hAnsi="Arial" w:cs="Arial"/>
          <w:sz w:val="20"/>
          <w:szCs w:val="20"/>
        </w:rPr>
        <w:tab/>
      </w:r>
    </w:p>
    <w:p w:rsidR="00A86ED3" w:rsidRDefault="00A86ED3" w:rsidP="003924D2">
      <w:pPr>
        <w:spacing w:after="0"/>
        <w:rPr>
          <w:rFonts w:ascii="Arial" w:hAnsi="Arial" w:cs="Arial"/>
          <w:b/>
          <w:sz w:val="20"/>
          <w:szCs w:val="20"/>
          <w:u w:val="single"/>
        </w:rPr>
      </w:pPr>
    </w:p>
    <w:p w:rsidR="00EA424F" w:rsidRDefault="00EA424F" w:rsidP="003924D2">
      <w:pPr>
        <w:spacing w:after="0"/>
        <w:rPr>
          <w:rFonts w:ascii="Arial" w:hAnsi="Arial" w:cs="Arial"/>
          <w:b/>
          <w:sz w:val="20"/>
          <w:szCs w:val="20"/>
          <w:u w:val="single"/>
        </w:rPr>
      </w:pPr>
      <w:r w:rsidRPr="009C53C3">
        <w:rPr>
          <w:rFonts w:ascii="Arial" w:hAnsi="Arial" w:cs="Arial"/>
          <w:b/>
          <w:sz w:val="20"/>
          <w:szCs w:val="20"/>
          <w:u w:val="single"/>
        </w:rPr>
        <w:t>Key data:</w:t>
      </w:r>
    </w:p>
    <w:p w:rsidR="00A86ED3" w:rsidRPr="009C53C3" w:rsidRDefault="00A86ED3"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EA424F" w:rsidTr="00EA424F">
        <w:tc>
          <w:tcPr>
            <w:tcW w:w="4770" w:type="dxa"/>
          </w:tcPr>
          <w:p w:rsidR="00EA424F" w:rsidRDefault="00EA424F" w:rsidP="003924D2">
            <w:pPr>
              <w:rPr>
                <w:rFonts w:ascii="Arial" w:hAnsi="Arial" w:cs="Arial"/>
                <w:sz w:val="20"/>
                <w:szCs w:val="20"/>
              </w:rPr>
            </w:pP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EA424F" w:rsidTr="00EA424F">
        <w:tc>
          <w:tcPr>
            <w:tcW w:w="4770" w:type="dxa"/>
          </w:tcPr>
          <w:p w:rsidR="00EA424F" w:rsidRDefault="00EA424F" w:rsidP="003924D2">
            <w:pPr>
              <w:rPr>
                <w:rFonts w:ascii="Arial" w:hAnsi="Arial" w:cs="Arial"/>
                <w:sz w:val="20"/>
                <w:szCs w:val="20"/>
              </w:rPr>
            </w:pPr>
            <w:r w:rsidRPr="009C53C3">
              <w:rPr>
                <w:rFonts w:ascii="Arial" w:hAnsi="Arial" w:cs="Arial"/>
                <w:sz w:val="20"/>
                <w:szCs w:val="20"/>
              </w:rPr>
              <w:t>Number of Infant/Primary/Junior</w:t>
            </w:r>
            <w:r>
              <w:rPr>
                <w:rFonts w:ascii="Arial" w:hAnsi="Arial" w:cs="Arial"/>
                <w:sz w:val="20"/>
                <w:szCs w:val="20"/>
              </w:rPr>
              <w:t xml:space="preserve"> </w:t>
            </w:r>
            <w:r w:rsidRPr="009C53C3">
              <w:rPr>
                <w:rFonts w:ascii="Arial" w:hAnsi="Arial" w:cs="Arial"/>
                <w:sz w:val="20"/>
                <w:szCs w:val="20"/>
              </w:rPr>
              <w:t>Schools:</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6</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6</w:t>
            </w:r>
          </w:p>
        </w:tc>
      </w:tr>
      <w:tr w:rsidR="00EA424F" w:rsidTr="00EA424F">
        <w:tc>
          <w:tcPr>
            <w:tcW w:w="4770" w:type="dxa"/>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Planning Area Primary Age</w:t>
            </w:r>
            <w:r w:rsidRPr="009C53C3">
              <w:rPr>
                <w:rFonts w:ascii="Arial" w:hAnsi="Arial" w:cs="Arial"/>
                <w:sz w:val="20"/>
                <w:szCs w:val="20"/>
              </w:rPr>
              <w:t xml:space="preserve"> Capacity:</w:t>
            </w:r>
          </w:p>
        </w:tc>
        <w:tc>
          <w:tcPr>
            <w:tcW w:w="1559" w:type="dxa"/>
          </w:tcPr>
          <w:p w:rsidR="00EA424F" w:rsidRPr="00A4669D" w:rsidRDefault="00EA424F" w:rsidP="003924D2">
            <w:pPr>
              <w:jc w:val="center"/>
              <w:rPr>
                <w:rFonts w:ascii="Arial" w:hAnsi="Arial" w:cs="Arial"/>
                <w:sz w:val="20"/>
                <w:szCs w:val="20"/>
              </w:rPr>
            </w:pPr>
            <w:r>
              <w:rPr>
                <w:rFonts w:ascii="Arial" w:hAnsi="Arial" w:cs="Arial"/>
                <w:sz w:val="20"/>
                <w:szCs w:val="20"/>
              </w:rPr>
              <w:t>1349</w:t>
            </w:r>
          </w:p>
        </w:tc>
        <w:tc>
          <w:tcPr>
            <w:tcW w:w="1559" w:type="dxa"/>
          </w:tcPr>
          <w:p w:rsidR="00EA424F" w:rsidRPr="00A4669D" w:rsidRDefault="00EA424F" w:rsidP="003924D2">
            <w:pPr>
              <w:jc w:val="center"/>
              <w:rPr>
                <w:rFonts w:ascii="Arial" w:hAnsi="Arial" w:cs="Arial"/>
                <w:sz w:val="20"/>
                <w:szCs w:val="20"/>
              </w:rPr>
            </w:pPr>
            <w:r>
              <w:rPr>
                <w:rFonts w:ascii="Arial" w:hAnsi="Arial" w:cs="Arial"/>
                <w:sz w:val="20"/>
                <w:szCs w:val="20"/>
              </w:rPr>
              <w:t>1349</w:t>
            </w:r>
          </w:p>
        </w:tc>
      </w:tr>
      <w:tr w:rsidR="00EA424F" w:rsidTr="00EA424F">
        <w:tc>
          <w:tcPr>
            <w:tcW w:w="4770" w:type="dxa"/>
            <w:tcBorders>
              <w:bottom w:val="single" w:sz="4" w:space="0" w:color="auto"/>
            </w:tcBorders>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Primary Age </w:t>
            </w:r>
            <w:r w:rsidRPr="009C53C3">
              <w:rPr>
                <w:rFonts w:ascii="Arial" w:hAnsi="Arial" w:cs="Arial"/>
                <w:sz w:val="20"/>
                <w:szCs w:val="20"/>
              </w:rPr>
              <w:t>Number on Roll:</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1207</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1210</w:t>
            </w:r>
          </w:p>
        </w:tc>
      </w:tr>
      <w:tr w:rsidR="00EA424F" w:rsidTr="00EA424F">
        <w:tc>
          <w:tcPr>
            <w:tcW w:w="4770" w:type="dxa"/>
            <w:shd w:val="pct15" w:color="auto" w:fill="auto"/>
          </w:tcPr>
          <w:p w:rsidR="00EA424F" w:rsidRPr="009C53C3" w:rsidRDefault="00EA424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11%</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11%</w:t>
            </w:r>
          </w:p>
        </w:tc>
      </w:tr>
      <w:tr w:rsidR="00EA424F" w:rsidTr="00EA424F">
        <w:tc>
          <w:tcPr>
            <w:tcW w:w="4770" w:type="dxa"/>
            <w:tcBorders>
              <w:bottom w:val="single" w:sz="4" w:space="0" w:color="auto"/>
            </w:tcBorders>
          </w:tcPr>
          <w:p w:rsidR="00EA424F" w:rsidRDefault="00EA424F" w:rsidP="003924D2">
            <w:pPr>
              <w:rPr>
                <w:rFonts w:ascii="Arial" w:hAnsi="Arial" w:cs="Arial"/>
                <w:sz w:val="20"/>
                <w:szCs w:val="20"/>
              </w:rPr>
            </w:pPr>
            <w:r>
              <w:rPr>
                <w:rFonts w:ascii="Arial" w:hAnsi="Arial" w:cs="Arial"/>
                <w:sz w:val="20"/>
                <w:szCs w:val="20"/>
              </w:rPr>
              <w:t>Total Planning Area Year R PAN</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189</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189</w:t>
            </w:r>
          </w:p>
        </w:tc>
      </w:tr>
      <w:tr w:rsidR="00EA424F" w:rsidTr="00EA424F">
        <w:tc>
          <w:tcPr>
            <w:tcW w:w="4770" w:type="dxa"/>
          </w:tcPr>
          <w:p w:rsidR="00EA424F" w:rsidRDefault="00EA424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172</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188</w:t>
            </w:r>
          </w:p>
        </w:tc>
      </w:tr>
      <w:tr w:rsidR="00EA424F" w:rsidTr="00EA424F">
        <w:tc>
          <w:tcPr>
            <w:tcW w:w="4770" w:type="dxa"/>
            <w:shd w:val="pct15" w:color="auto" w:fill="auto"/>
          </w:tcPr>
          <w:p w:rsidR="00EA424F" w:rsidRDefault="00EA424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9%</w:t>
            </w:r>
          </w:p>
        </w:tc>
        <w:tc>
          <w:tcPr>
            <w:tcW w:w="1559" w:type="dxa"/>
            <w:shd w:val="pct15" w:color="auto" w:fill="auto"/>
          </w:tcPr>
          <w:p w:rsidR="00EA424F" w:rsidRPr="0035655E" w:rsidRDefault="00EA424F" w:rsidP="003924D2">
            <w:pPr>
              <w:jc w:val="center"/>
              <w:rPr>
                <w:rFonts w:ascii="Arial" w:hAnsi="Arial" w:cs="Arial"/>
                <w:b/>
                <w:sz w:val="20"/>
                <w:szCs w:val="20"/>
              </w:rPr>
            </w:pPr>
            <w:r>
              <w:rPr>
                <w:rFonts w:ascii="Arial" w:hAnsi="Arial" w:cs="Arial"/>
                <w:b/>
                <w:sz w:val="20"/>
                <w:szCs w:val="20"/>
              </w:rPr>
              <w:t>0%</w:t>
            </w:r>
            <w:r w:rsidR="005B4963">
              <w:rPr>
                <w:rFonts w:ascii="Arial" w:hAnsi="Arial" w:cs="Arial"/>
                <w:b/>
                <w:sz w:val="20"/>
                <w:szCs w:val="20"/>
              </w:rPr>
              <w:t>*</w:t>
            </w:r>
          </w:p>
        </w:tc>
      </w:tr>
    </w:tbl>
    <w:p w:rsidR="00EA424F" w:rsidRDefault="00EA424F" w:rsidP="003924D2">
      <w:pPr>
        <w:spacing w:after="0"/>
        <w:rPr>
          <w:rFonts w:ascii="Arial" w:hAnsi="Arial" w:cs="Arial"/>
          <w:sz w:val="20"/>
          <w:szCs w:val="20"/>
        </w:rPr>
      </w:pPr>
    </w:p>
    <w:p w:rsidR="005B4963" w:rsidRDefault="005B4963" w:rsidP="003924D2">
      <w:pPr>
        <w:spacing w:after="0"/>
        <w:rPr>
          <w:rFonts w:ascii="Arial" w:hAnsi="Arial" w:cs="Arial"/>
          <w:sz w:val="20"/>
          <w:szCs w:val="20"/>
        </w:rPr>
      </w:pPr>
      <w:r>
        <w:rPr>
          <w:rFonts w:ascii="Arial" w:hAnsi="Arial" w:cs="Arial"/>
          <w:sz w:val="20"/>
          <w:szCs w:val="20"/>
        </w:rPr>
        <w:t>*See explanatory notes below</w:t>
      </w:r>
    </w:p>
    <w:p w:rsidR="005B4963" w:rsidRDefault="005B4963" w:rsidP="003924D2">
      <w:pPr>
        <w:spacing w:after="0"/>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Pr>
          <w:rFonts w:ascii="Arial" w:hAnsi="Arial" w:cs="Arial"/>
          <w:b/>
          <w:sz w:val="20"/>
          <w:szCs w:val="20"/>
          <w:u w:val="single"/>
        </w:rPr>
        <w:t>Explanatory notes:</w:t>
      </w:r>
    </w:p>
    <w:p w:rsidR="00EA424F" w:rsidRDefault="00EA424F" w:rsidP="003924D2">
      <w:pPr>
        <w:numPr>
          <w:ilvl w:val="0"/>
          <w:numId w:val="8"/>
        </w:numPr>
        <w:tabs>
          <w:tab w:val="clear" w:pos="1080"/>
        </w:tabs>
        <w:spacing w:after="0"/>
        <w:ind w:left="142" w:hanging="142"/>
        <w:rPr>
          <w:rFonts w:ascii="Arial" w:hAnsi="Arial" w:cs="Arial"/>
          <w:sz w:val="20"/>
          <w:szCs w:val="20"/>
        </w:rPr>
      </w:pPr>
      <w:r w:rsidRPr="00960020">
        <w:rPr>
          <w:rFonts w:ascii="Arial" w:hAnsi="Arial" w:cs="Arial"/>
          <w:sz w:val="20"/>
          <w:szCs w:val="20"/>
        </w:rPr>
        <w:t xml:space="preserve">Pressure for places </w:t>
      </w:r>
      <w:r>
        <w:rPr>
          <w:rFonts w:ascii="Arial" w:hAnsi="Arial" w:cs="Arial"/>
          <w:sz w:val="20"/>
          <w:szCs w:val="20"/>
        </w:rPr>
        <w:t>is expected in</w:t>
      </w:r>
      <w:r w:rsidRPr="00960020">
        <w:rPr>
          <w:rFonts w:ascii="Arial" w:hAnsi="Arial" w:cs="Arial"/>
          <w:sz w:val="20"/>
          <w:szCs w:val="20"/>
        </w:rPr>
        <w:t xml:space="preserve"> Bramley and Oakley if new housing plans come to fruition.</w:t>
      </w:r>
      <w:r w:rsidR="005B4963">
        <w:rPr>
          <w:rFonts w:ascii="Arial" w:hAnsi="Arial" w:cs="Arial"/>
          <w:sz w:val="20"/>
          <w:szCs w:val="20"/>
        </w:rPr>
        <w:t xml:space="preserve"> Discussions will be held with relevant schools regarding the need for additional places.</w:t>
      </w:r>
    </w:p>
    <w:p w:rsidR="00A86ED3" w:rsidRPr="00960020" w:rsidRDefault="00A86ED3" w:rsidP="00A86ED3">
      <w:pPr>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EA424F" w:rsidRDefault="00EA424F" w:rsidP="003924D2">
      <w:pPr>
        <w:pStyle w:val="ListParagraph"/>
        <w:numPr>
          <w:ilvl w:val="0"/>
          <w:numId w:val="5"/>
        </w:numPr>
        <w:spacing w:after="0"/>
        <w:ind w:left="142" w:hanging="142"/>
        <w:rPr>
          <w:rFonts w:ascii="Arial" w:hAnsi="Arial" w:cs="Arial"/>
          <w:sz w:val="20"/>
          <w:szCs w:val="20"/>
        </w:rPr>
      </w:pPr>
      <w:bookmarkStart w:id="9" w:name="OLE_LINK1"/>
      <w:bookmarkStart w:id="10" w:name="OLE_LINK2"/>
      <w:r>
        <w:rPr>
          <w:rFonts w:ascii="Arial" w:hAnsi="Arial" w:cs="Arial"/>
          <w:sz w:val="20"/>
          <w:szCs w:val="20"/>
        </w:rPr>
        <w:t>The proposed Local Plan allocates 200 dwellings to Bramley and 150 to Oakley</w:t>
      </w:r>
      <w:r w:rsidR="00A86ED3">
        <w:rPr>
          <w:rFonts w:ascii="Arial" w:hAnsi="Arial" w:cs="Arial"/>
          <w:sz w:val="20"/>
          <w:szCs w:val="20"/>
        </w:rPr>
        <w:t>.</w:t>
      </w:r>
    </w:p>
    <w:bookmarkEnd w:id="9"/>
    <w:bookmarkEnd w:id="10"/>
    <w:p w:rsidR="00A86ED3" w:rsidRPr="009C53C3" w:rsidRDefault="00A86ED3" w:rsidP="00A86ED3">
      <w:pPr>
        <w:pStyle w:val="ListParagraph"/>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EA424F" w:rsidRDefault="00EA424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A86ED3" w:rsidRDefault="00A86ED3" w:rsidP="00A86ED3">
      <w:pPr>
        <w:pStyle w:val="ListParagraph"/>
        <w:spacing w:after="0"/>
        <w:ind w:left="142"/>
        <w:rPr>
          <w:rFonts w:ascii="Arial" w:hAnsi="Arial" w:cs="Arial"/>
          <w:sz w:val="20"/>
          <w:szCs w:val="20"/>
        </w:rPr>
      </w:pPr>
    </w:p>
    <w:p w:rsidR="00EA424F" w:rsidRPr="00731EE0" w:rsidRDefault="00EA424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EA424F" w:rsidRDefault="00EA424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Oakley</w:t>
      </w:r>
    </w:p>
    <w:p w:rsidR="00EA424F" w:rsidRDefault="00EA424F" w:rsidP="003924D2">
      <w:pPr>
        <w:spacing w:after="0"/>
      </w:pPr>
    </w:p>
    <w:p w:rsidR="00731EE0" w:rsidRDefault="00731EE0" w:rsidP="003924D2">
      <w:pPr>
        <w:spacing w:after="0"/>
        <w:rPr>
          <w:rFonts w:ascii="Arial" w:hAnsi="Arial" w:cs="Arial"/>
        </w:rPr>
      </w:pPr>
    </w:p>
    <w:p w:rsidR="00992A2D" w:rsidRDefault="00992A2D" w:rsidP="003924D2">
      <w:pPr>
        <w:spacing w:after="0"/>
        <w:rPr>
          <w:rFonts w:ascii="Arial" w:hAnsi="Arial" w:cs="Arial"/>
          <w:b/>
          <w:sz w:val="32"/>
          <w:szCs w:val="32"/>
          <w:u w:val="single"/>
        </w:rPr>
      </w:pPr>
      <w:r>
        <w:rPr>
          <w:rFonts w:ascii="Arial" w:hAnsi="Arial" w:cs="Arial"/>
          <w:b/>
          <w:sz w:val="32"/>
          <w:szCs w:val="32"/>
          <w:u w:val="single"/>
        </w:rPr>
        <w:br w:type="page"/>
      </w:r>
    </w:p>
    <w:p w:rsidR="00731EE0" w:rsidRPr="009C53C3" w:rsidRDefault="00275323" w:rsidP="003924D2">
      <w:pPr>
        <w:spacing w:after="0"/>
        <w:rPr>
          <w:rFonts w:ascii="Arial" w:hAnsi="Arial" w:cs="Arial"/>
        </w:rPr>
      </w:pPr>
      <w:r>
        <w:rPr>
          <w:rFonts w:ascii="Arial" w:hAnsi="Arial" w:cs="Arial"/>
          <w:b/>
          <w:sz w:val="32"/>
          <w:szCs w:val="32"/>
          <w:u w:val="single"/>
        </w:rPr>
        <w:lastRenderedPageBreak/>
        <w:t>EAST HAMPSHIRE</w:t>
      </w:r>
    </w:p>
    <w:p w:rsidR="00731EE0" w:rsidRDefault="00275323" w:rsidP="003924D2">
      <w:pPr>
        <w:spacing w:after="0"/>
        <w:rPr>
          <w:rFonts w:ascii="Arial" w:hAnsi="Arial" w:cs="Arial"/>
          <w:sz w:val="20"/>
          <w:szCs w:val="20"/>
        </w:rPr>
      </w:pPr>
      <w:r>
        <w:rPr>
          <w:rFonts w:ascii="Arial" w:hAnsi="Arial" w:cs="Arial"/>
          <w:sz w:val="20"/>
          <w:szCs w:val="20"/>
        </w:rPr>
        <w:t xml:space="preserve">With regard to major developments in East Hampshire, the </w:t>
      </w:r>
      <w:r w:rsidR="0055638D">
        <w:rPr>
          <w:rFonts w:ascii="Arial" w:hAnsi="Arial" w:cs="Arial"/>
          <w:sz w:val="20"/>
          <w:szCs w:val="20"/>
        </w:rPr>
        <w:t>Whitehill/</w:t>
      </w:r>
      <w:r>
        <w:rPr>
          <w:rFonts w:ascii="Arial" w:hAnsi="Arial" w:cs="Arial"/>
          <w:sz w:val="20"/>
          <w:szCs w:val="20"/>
        </w:rPr>
        <w:t xml:space="preserve">Bordon </w:t>
      </w:r>
      <w:r w:rsidR="0055638D">
        <w:rPr>
          <w:rFonts w:ascii="Arial" w:hAnsi="Arial" w:cs="Arial"/>
          <w:sz w:val="20"/>
          <w:szCs w:val="20"/>
        </w:rPr>
        <w:t>development</w:t>
      </w:r>
      <w:r>
        <w:rPr>
          <w:rFonts w:ascii="Arial" w:hAnsi="Arial" w:cs="Arial"/>
          <w:sz w:val="20"/>
          <w:szCs w:val="20"/>
        </w:rPr>
        <w:t xml:space="preserve"> for 4000 new homes is still under discussion which would have significant impact requiring potentially 2 new primary schools and </w:t>
      </w:r>
      <w:r w:rsidR="0055638D">
        <w:rPr>
          <w:rFonts w:ascii="Arial" w:hAnsi="Arial" w:cs="Arial"/>
          <w:sz w:val="20"/>
          <w:szCs w:val="20"/>
        </w:rPr>
        <w:t xml:space="preserve">a </w:t>
      </w:r>
      <w:r>
        <w:rPr>
          <w:rFonts w:ascii="Arial" w:hAnsi="Arial" w:cs="Arial"/>
          <w:sz w:val="20"/>
          <w:szCs w:val="20"/>
        </w:rPr>
        <w:t>new or upgraded secondary school.</w:t>
      </w:r>
      <w:r w:rsidR="0055638D" w:rsidRPr="0055638D">
        <w:t xml:space="preserve"> </w:t>
      </w:r>
      <w:r w:rsidR="0055638D" w:rsidRPr="0055638D">
        <w:rPr>
          <w:rFonts w:ascii="Arial" w:hAnsi="Arial" w:cs="Arial"/>
          <w:sz w:val="20"/>
          <w:szCs w:val="20"/>
        </w:rPr>
        <w:t xml:space="preserve">Overall a total of </w:t>
      </w:r>
      <w:r w:rsidR="0055638D">
        <w:rPr>
          <w:rFonts w:ascii="Arial" w:hAnsi="Arial" w:cs="Arial"/>
          <w:sz w:val="20"/>
          <w:szCs w:val="20"/>
        </w:rPr>
        <w:t>2,794</w:t>
      </w:r>
      <w:r w:rsidR="0055638D" w:rsidRPr="0055638D">
        <w:rPr>
          <w:rFonts w:ascii="Arial" w:hAnsi="Arial" w:cs="Arial"/>
          <w:sz w:val="20"/>
          <w:szCs w:val="20"/>
        </w:rPr>
        <w:t xml:space="preserve"> homes are </w:t>
      </w:r>
      <w:r w:rsidR="0055638D">
        <w:rPr>
          <w:rFonts w:ascii="Arial" w:hAnsi="Arial" w:cs="Arial"/>
          <w:sz w:val="20"/>
          <w:szCs w:val="20"/>
        </w:rPr>
        <w:t>scheduled to be built, including those within the Whitehill/Bordon proposal.</w:t>
      </w:r>
      <w:r w:rsidR="0055638D" w:rsidRPr="0055638D">
        <w:rPr>
          <w:rFonts w:ascii="Arial" w:hAnsi="Arial" w:cs="Arial"/>
          <w:sz w:val="20"/>
          <w:szCs w:val="20"/>
        </w:rPr>
        <w:t xml:space="preserve"> The Local Plan is being updated with further consultation expected</w:t>
      </w:r>
      <w:r w:rsidR="0055638D">
        <w:rPr>
          <w:rFonts w:ascii="Arial" w:hAnsi="Arial" w:cs="Arial"/>
          <w:sz w:val="20"/>
          <w:szCs w:val="20"/>
        </w:rPr>
        <w:t>.</w:t>
      </w:r>
      <w:r w:rsidR="0055638D" w:rsidRPr="0055638D">
        <w:rPr>
          <w:rFonts w:ascii="Arial" w:hAnsi="Arial" w:cs="Arial"/>
          <w:sz w:val="20"/>
          <w:szCs w:val="20"/>
        </w:rPr>
        <w:t xml:space="preserve"> Details of confirmed housing allocations in the Local Plan are awaited.</w:t>
      </w:r>
    </w:p>
    <w:p w:rsidR="00385351" w:rsidRDefault="00385351" w:rsidP="003924D2">
      <w:pPr>
        <w:spacing w:after="0"/>
        <w:rPr>
          <w:rFonts w:ascii="Arial" w:hAnsi="Arial" w:cs="Arial"/>
          <w:sz w:val="20"/>
          <w:szCs w:val="20"/>
        </w:rPr>
      </w:pPr>
    </w:p>
    <w:p w:rsidR="00EA424F" w:rsidRDefault="00EA424F" w:rsidP="003924D2">
      <w:pPr>
        <w:shd w:val="clear" w:color="auto" w:fill="BFBFBF" w:themeFill="background1" w:themeFillShade="BF"/>
        <w:spacing w:after="0"/>
        <w:rPr>
          <w:rFonts w:ascii="Arial" w:hAnsi="Arial" w:cs="Arial"/>
          <w:sz w:val="20"/>
          <w:szCs w:val="20"/>
        </w:rPr>
      </w:pPr>
      <w:r>
        <w:rPr>
          <w:rFonts w:ascii="Arial" w:hAnsi="Arial" w:cs="Arial"/>
          <w:b/>
          <w:sz w:val="20"/>
          <w:szCs w:val="20"/>
        </w:rPr>
        <w:t>Bordon / Liss / Liphook – Primary Planning Area 8500006</w:t>
      </w:r>
    </w:p>
    <w:p w:rsidR="00EA424F" w:rsidRDefault="00EA424F" w:rsidP="003924D2">
      <w:pPr>
        <w:spacing w:after="0"/>
        <w:rPr>
          <w:rFonts w:ascii="Arial" w:hAnsi="Arial" w:cs="Arial"/>
          <w:sz w:val="20"/>
          <w:szCs w:val="20"/>
        </w:rPr>
      </w:pPr>
    </w:p>
    <w:p w:rsidR="00EA424F" w:rsidRDefault="00EA424F" w:rsidP="003924D2">
      <w:pPr>
        <w:spacing w:after="0"/>
        <w:rPr>
          <w:rFonts w:ascii="Arial" w:hAnsi="Arial" w:cs="Arial"/>
          <w:b/>
          <w:sz w:val="20"/>
          <w:szCs w:val="20"/>
          <w:u w:val="single"/>
        </w:rPr>
      </w:pPr>
      <w:r w:rsidRPr="009C53C3">
        <w:rPr>
          <w:rFonts w:ascii="Arial" w:hAnsi="Arial" w:cs="Arial"/>
          <w:b/>
          <w:sz w:val="20"/>
          <w:szCs w:val="20"/>
          <w:u w:val="single"/>
        </w:rPr>
        <w:t>Key data:</w:t>
      </w:r>
    </w:p>
    <w:p w:rsidR="00A71AA8" w:rsidRPr="009C53C3" w:rsidRDefault="00A71AA8" w:rsidP="003924D2">
      <w:pPr>
        <w:spacing w:after="0"/>
        <w:rPr>
          <w:rFonts w:ascii="Arial" w:hAnsi="Arial" w:cs="Arial"/>
          <w:b/>
          <w:sz w:val="20"/>
          <w:szCs w:val="20"/>
          <w:u w:val="single"/>
        </w:rPr>
      </w:pPr>
    </w:p>
    <w:tbl>
      <w:tblPr>
        <w:tblStyle w:val="TableGrid"/>
        <w:tblW w:w="0" w:type="auto"/>
        <w:jc w:val="center"/>
        <w:tblLook w:val="04A0" w:firstRow="1" w:lastRow="0" w:firstColumn="1" w:lastColumn="0" w:noHBand="0" w:noVBand="1"/>
      </w:tblPr>
      <w:tblGrid>
        <w:gridCol w:w="4770"/>
        <w:gridCol w:w="1559"/>
        <w:gridCol w:w="1559"/>
      </w:tblGrid>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tcPr>
          <w:p w:rsidR="00EA424F" w:rsidRDefault="00EA424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A424F" w:rsidRDefault="00EA424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EA424F" w:rsidRDefault="00EA424F" w:rsidP="003924D2">
            <w:pPr>
              <w:jc w:val="center"/>
              <w:rPr>
                <w:rFonts w:ascii="Arial" w:hAnsi="Arial" w:cs="Arial"/>
                <w:b/>
                <w:sz w:val="20"/>
                <w:szCs w:val="20"/>
              </w:rPr>
            </w:pPr>
            <w:r>
              <w:rPr>
                <w:rFonts w:ascii="Arial" w:hAnsi="Arial" w:cs="Arial"/>
                <w:b/>
                <w:sz w:val="20"/>
                <w:szCs w:val="20"/>
              </w:rPr>
              <w:t>Forecast 2018</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13</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3109</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3109</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2642</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2677</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EA424F" w:rsidRDefault="00EA424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15%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16%</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450</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450</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390</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403</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EA424F" w:rsidRDefault="00EA424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13%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10%</w:t>
            </w:r>
          </w:p>
        </w:tc>
      </w:tr>
    </w:tbl>
    <w:p w:rsidR="00753CDC" w:rsidRDefault="00753CDC" w:rsidP="003924D2">
      <w:pPr>
        <w:spacing w:after="0"/>
        <w:rPr>
          <w:rFonts w:ascii="Arial" w:hAnsi="Arial" w:cs="Arial"/>
          <w:b/>
          <w:sz w:val="20"/>
          <w:szCs w:val="20"/>
          <w:u w:val="single"/>
        </w:rPr>
      </w:pPr>
    </w:p>
    <w:p w:rsidR="00EA424F" w:rsidRPr="009C53C3" w:rsidRDefault="00EA424F" w:rsidP="003924D2">
      <w:pPr>
        <w:spacing w:after="0"/>
        <w:rPr>
          <w:rFonts w:ascii="Arial" w:hAnsi="Arial" w:cs="Arial"/>
          <w:sz w:val="20"/>
          <w:szCs w:val="20"/>
        </w:rPr>
      </w:pPr>
      <w:r>
        <w:rPr>
          <w:rFonts w:ascii="Arial" w:hAnsi="Arial" w:cs="Arial"/>
          <w:b/>
          <w:sz w:val="20"/>
          <w:szCs w:val="20"/>
          <w:u w:val="single"/>
        </w:rPr>
        <w:t>Explanatory notes:</w:t>
      </w:r>
    </w:p>
    <w:p w:rsidR="00EA424F" w:rsidRDefault="00EA424F" w:rsidP="003924D2">
      <w:pPr>
        <w:numPr>
          <w:ilvl w:val="0"/>
          <w:numId w:val="4"/>
        </w:numPr>
        <w:tabs>
          <w:tab w:val="clear" w:pos="1080"/>
          <w:tab w:val="num" w:pos="142"/>
        </w:tabs>
        <w:spacing w:after="0"/>
        <w:ind w:left="142" w:hanging="142"/>
        <w:rPr>
          <w:rFonts w:ascii="Arial" w:hAnsi="Arial" w:cs="Arial"/>
          <w:sz w:val="20"/>
          <w:szCs w:val="20"/>
        </w:rPr>
      </w:pPr>
      <w:r w:rsidRPr="00275323">
        <w:rPr>
          <w:rFonts w:ascii="Arial" w:hAnsi="Arial" w:cs="Arial"/>
          <w:sz w:val="20"/>
          <w:szCs w:val="20"/>
        </w:rPr>
        <w:t>The number of Year R pupils living in the catchment areas of the schools in this area is above the number of places available.  This, together with the planned housing in the area, will put significant pressure on school places for the future.</w:t>
      </w:r>
    </w:p>
    <w:p w:rsidR="00A71AA8" w:rsidRDefault="00A71AA8" w:rsidP="00A71AA8">
      <w:pPr>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EA424F" w:rsidRPr="00E31D3C" w:rsidRDefault="004D2791"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Whitehill/Bordon</w:t>
      </w:r>
      <w:r w:rsidR="00EA424F" w:rsidRPr="00E31D3C">
        <w:rPr>
          <w:rFonts w:ascii="Arial" w:hAnsi="Arial" w:cs="Arial"/>
          <w:sz w:val="20"/>
          <w:szCs w:val="20"/>
        </w:rPr>
        <w:t>, 4</w:t>
      </w:r>
      <w:r>
        <w:rPr>
          <w:rFonts w:ascii="Arial" w:hAnsi="Arial" w:cs="Arial"/>
          <w:sz w:val="20"/>
          <w:szCs w:val="20"/>
        </w:rPr>
        <w:t>,</w:t>
      </w:r>
      <w:r w:rsidR="00EA424F" w:rsidRPr="00E31D3C">
        <w:rPr>
          <w:rFonts w:ascii="Arial" w:hAnsi="Arial" w:cs="Arial"/>
          <w:sz w:val="20"/>
          <w:szCs w:val="20"/>
        </w:rPr>
        <w:t>000 dwellings.</w:t>
      </w:r>
    </w:p>
    <w:p w:rsidR="00EA424F" w:rsidRPr="00E31D3C" w:rsidRDefault="00EA424F" w:rsidP="003924D2">
      <w:pPr>
        <w:pStyle w:val="ListParagraph"/>
        <w:numPr>
          <w:ilvl w:val="0"/>
          <w:numId w:val="5"/>
        </w:numPr>
        <w:spacing w:after="0"/>
        <w:ind w:left="142" w:hanging="142"/>
        <w:rPr>
          <w:rFonts w:ascii="Arial" w:hAnsi="Arial" w:cs="Arial"/>
          <w:sz w:val="20"/>
          <w:szCs w:val="20"/>
        </w:rPr>
      </w:pPr>
      <w:r w:rsidRPr="00E31D3C">
        <w:rPr>
          <w:rFonts w:ascii="Arial" w:hAnsi="Arial" w:cs="Arial"/>
          <w:sz w:val="20"/>
          <w:szCs w:val="20"/>
        </w:rPr>
        <w:t>Liphook, 3 developments totalling 500 new dwellings.</w:t>
      </w:r>
    </w:p>
    <w:p w:rsidR="00A71AA8" w:rsidRPr="009C53C3" w:rsidRDefault="00A71AA8" w:rsidP="00A71AA8">
      <w:pPr>
        <w:pStyle w:val="ListParagraph"/>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EA424F" w:rsidRDefault="00EA424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Liphook Area (no schools defined) – 1 form entry expansion to be confirmed</w:t>
      </w:r>
    </w:p>
    <w:p w:rsidR="00A71AA8" w:rsidRPr="009C53C3" w:rsidRDefault="00A71AA8" w:rsidP="00A71AA8">
      <w:pPr>
        <w:pStyle w:val="ListParagraph"/>
        <w:spacing w:after="0"/>
        <w:ind w:left="142"/>
        <w:rPr>
          <w:rFonts w:ascii="Arial" w:hAnsi="Arial" w:cs="Arial"/>
          <w:sz w:val="20"/>
          <w:szCs w:val="20"/>
        </w:rPr>
      </w:pPr>
    </w:p>
    <w:p w:rsidR="00EA424F" w:rsidRPr="00731EE0" w:rsidRDefault="00EA424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EA424F" w:rsidRDefault="00EA424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 xml:space="preserve">Bordon – new school(s) may be required if </w:t>
      </w:r>
      <w:r w:rsidR="004D2791">
        <w:rPr>
          <w:rFonts w:ascii="Arial" w:hAnsi="Arial" w:cs="Arial"/>
          <w:sz w:val="20"/>
          <w:szCs w:val="20"/>
        </w:rPr>
        <w:t>Whitehill/Bordon</w:t>
      </w:r>
      <w:r>
        <w:rPr>
          <w:rFonts w:ascii="Arial" w:hAnsi="Arial" w:cs="Arial"/>
          <w:sz w:val="20"/>
          <w:szCs w:val="20"/>
        </w:rPr>
        <w:t xml:space="preserve"> development progresses</w:t>
      </w:r>
    </w:p>
    <w:p w:rsidR="00A71AA8" w:rsidRDefault="00A71AA8" w:rsidP="00A71AA8">
      <w:pPr>
        <w:pStyle w:val="ListParagraph"/>
        <w:spacing w:after="0"/>
        <w:ind w:left="142"/>
        <w:rPr>
          <w:rFonts w:ascii="Arial" w:hAnsi="Arial" w:cs="Arial"/>
          <w:sz w:val="20"/>
          <w:szCs w:val="20"/>
        </w:rPr>
      </w:pPr>
    </w:p>
    <w:p w:rsidR="00EA424F" w:rsidRDefault="00EA424F" w:rsidP="003924D2">
      <w:pPr>
        <w:shd w:val="clear" w:color="auto" w:fill="BFBFBF" w:themeFill="background1" w:themeFillShade="BF"/>
        <w:spacing w:after="0"/>
        <w:rPr>
          <w:rFonts w:ascii="Arial" w:hAnsi="Arial" w:cs="Arial"/>
          <w:sz w:val="20"/>
          <w:szCs w:val="20"/>
        </w:rPr>
      </w:pPr>
      <w:r w:rsidRPr="00EA424F">
        <w:rPr>
          <w:rFonts w:ascii="Arial" w:hAnsi="Arial" w:cs="Arial"/>
          <w:b/>
          <w:sz w:val="20"/>
          <w:szCs w:val="20"/>
          <w:shd w:val="clear" w:color="auto" w:fill="BFBFBF" w:themeFill="background1" w:themeFillShade="BF"/>
        </w:rPr>
        <w:t>Alton – Primary Planning Area 8500007</w:t>
      </w:r>
      <w:r w:rsidRPr="00EA424F">
        <w:rPr>
          <w:rFonts w:ascii="Arial" w:hAnsi="Arial" w:cs="Arial"/>
          <w:sz w:val="20"/>
          <w:szCs w:val="20"/>
          <w:shd w:val="clear" w:color="auto" w:fill="BFBFBF" w:themeFill="background1" w:themeFillShade="BF"/>
        </w:rPr>
        <w:t xml:space="preserve"> / </w:t>
      </w:r>
      <w:r w:rsidRPr="00EA424F">
        <w:rPr>
          <w:rFonts w:ascii="Arial" w:hAnsi="Arial" w:cs="Arial"/>
          <w:b/>
          <w:sz w:val="20"/>
          <w:szCs w:val="20"/>
          <w:shd w:val="clear" w:color="auto" w:fill="BFBFBF" w:themeFill="background1" w:themeFillShade="BF"/>
        </w:rPr>
        <w:t>Secondary Planning Area 8500042</w:t>
      </w:r>
    </w:p>
    <w:p w:rsidR="00EA424F" w:rsidRDefault="00EA424F" w:rsidP="003924D2">
      <w:pPr>
        <w:spacing w:after="0"/>
        <w:rPr>
          <w:rFonts w:ascii="Arial" w:hAnsi="Arial" w:cs="Arial"/>
          <w:sz w:val="20"/>
          <w:szCs w:val="20"/>
        </w:rPr>
      </w:pPr>
    </w:p>
    <w:p w:rsidR="00EA424F" w:rsidRDefault="00EA424F" w:rsidP="003924D2">
      <w:pPr>
        <w:spacing w:after="0"/>
        <w:rPr>
          <w:rFonts w:ascii="Arial" w:hAnsi="Arial" w:cs="Arial"/>
          <w:b/>
          <w:sz w:val="20"/>
          <w:szCs w:val="20"/>
          <w:u w:val="single"/>
        </w:rPr>
      </w:pPr>
      <w:r w:rsidRPr="009C53C3">
        <w:rPr>
          <w:rFonts w:ascii="Arial" w:hAnsi="Arial" w:cs="Arial"/>
          <w:b/>
          <w:sz w:val="20"/>
          <w:szCs w:val="20"/>
          <w:u w:val="single"/>
        </w:rPr>
        <w:t>Key data:</w:t>
      </w:r>
    </w:p>
    <w:p w:rsidR="00A71AA8" w:rsidRPr="009C53C3" w:rsidRDefault="00A71AA8" w:rsidP="003924D2">
      <w:pPr>
        <w:spacing w:after="0"/>
        <w:rPr>
          <w:rFonts w:ascii="Arial" w:hAnsi="Arial" w:cs="Arial"/>
          <w:b/>
          <w:sz w:val="20"/>
          <w:szCs w:val="20"/>
          <w:u w:val="single"/>
        </w:rPr>
      </w:pPr>
    </w:p>
    <w:tbl>
      <w:tblPr>
        <w:tblStyle w:val="TableGrid"/>
        <w:tblW w:w="0" w:type="auto"/>
        <w:jc w:val="center"/>
        <w:tblLook w:val="04A0" w:firstRow="1" w:lastRow="0" w:firstColumn="1" w:lastColumn="0" w:noHBand="0" w:noVBand="1"/>
      </w:tblPr>
      <w:tblGrid>
        <w:gridCol w:w="4770"/>
        <w:gridCol w:w="1559"/>
        <w:gridCol w:w="1559"/>
      </w:tblGrid>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tcPr>
          <w:p w:rsidR="00EA424F" w:rsidRDefault="00EA424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A424F" w:rsidRDefault="00EA424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EA424F" w:rsidRDefault="00EA424F" w:rsidP="003924D2">
            <w:pPr>
              <w:jc w:val="center"/>
              <w:rPr>
                <w:rFonts w:ascii="Arial" w:hAnsi="Arial" w:cs="Arial"/>
                <w:b/>
                <w:sz w:val="20"/>
                <w:szCs w:val="20"/>
              </w:rPr>
            </w:pPr>
            <w:r>
              <w:rPr>
                <w:rFonts w:ascii="Arial" w:hAnsi="Arial" w:cs="Arial"/>
                <w:b/>
                <w:sz w:val="20"/>
                <w:szCs w:val="20"/>
              </w:rPr>
              <w:t>Forecast 2018</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14</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2527</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2527</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2358</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2614</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EA424F" w:rsidRDefault="00EA424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7%</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-3%</w:t>
            </w:r>
            <w:r w:rsidR="00493CE2">
              <w:rPr>
                <w:rFonts w:ascii="Arial" w:hAnsi="Arial" w:cs="Arial"/>
                <w:b/>
                <w:sz w:val="20"/>
                <w:szCs w:val="20"/>
              </w:rPr>
              <w:t>*</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362</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362</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hideMark/>
          </w:tcPr>
          <w:p w:rsidR="00EA424F" w:rsidRDefault="00EA424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340</w:t>
            </w:r>
          </w:p>
        </w:tc>
        <w:tc>
          <w:tcPr>
            <w:tcW w:w="1559" w:type="dxa"/>
            <w:tcBorders>
              <w:top w:val="single" w:sz="4" w:space="0" w:color="auto"/>
              <w:left w:val="single" w:sz="4" w:space="0" w:color="auto"/>
              <w:bottom w:val="single" w:sz="4" w:space="0" w:color="auto"/>
              <w:right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391</w:t>
            </w:r>
          </w:p>
        </w:tc>
      </w:tr>
      <w:tr w:rsidR="00EA424F" w:rsidTr="00EA424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EA424F" w:rsidRDefault="00EA424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6%</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A424F" w:rsidRDefault="00EA424F" w:rsidP="003924D2">
            <w:pPr>
              <w:jc w:val="center"/>
              <w:rPr>
                <w:rFonts w:ascii="Arial" w:hAnsi="Arial" w:cs="Arial"/>
                <w:b/>
                <w:sz w:val="20"/>
                <w:szCs w:val="20"/>
              </w:rPr>
            </w:pPr>
            <w:r>
              <w:rPr>
                <w:rFonts w:ascii="Arial" w:hAnsi="Arial" w:cs="Arial"/>
                <w:b/>
                <w:sz w:val="20"/>
                <w:szCs w:val="20"/>
              </w:rPr>
              <w:t>-8%</w:t>
            </w:r>
            <w:r w:rsidR="003E25CD">
              <w:rPr>
                <w:rFonts w:ascii="Arial" w:hAnsi="Arial" w:cs="Arial"/>
                <w:b/>
                <w:sz w:val="20"/>
                <w:szCs w:val="20"/>
              </w:rPr>
              <w:t>*</w:t>
            </w:r>
          </w:p>
        </w:tc>
      </w:tr>
    </w:tbl>
    <w:p w:rsidR="00EA424F" w:rsidRDefault="00EA424F" w:rsidP="003924D2">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4770"/>
        <w:gridCol w:w="1559"/>
        <w:gridCol w:w="1559"/>
      </w:tblGrid>
      <w:tr w:rsidR="00EA424F" w:rsidTr="00EA424F">
        <w:trPr>
          <w:jc w:val="center"/>
        </w:trPr>
        <w:tc>
          <w:tcPr>
            <w:tcW w:w="4770" w:type="dxa"/>
          </w:tcPr>
          <w:p w:rsidR="00EA424F" w:rsidRDefault="00EA424F" w:rsidP="003924D2">
            <w:pPr>
              <w:rPr>
                <w:rFonts w:ascii="Arial" w:hAnsi="Arial" w:cs="Arial"/>
                <w:sz w:val="20"/>
                <w:szCs w:val="20"/>
              </w:rPr>
            </w:pP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EA424F" w:rsidRPr="009C53C3" w:rsidRDefault="00EA424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EA424F" w:rsidTr="00EA424F">
        <w:trPr>
          <w:jc w:val="center"/>
        </w:trPr>
        <w:tc>
          <w:tcPr>
            <w:tcW w:w="4770" w:type="dxa"/>
          </w:tcPr>
          <w:p w:rsidR="00EA424F" w:rsidRDefault="00EA424F"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5</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5</w:t>
            </w:r>
          </w:p>
        </w:tc>
      </w:tr>
      <w:tr w:rsidR="00EA424F" w:rsidTr="00EA424F">
        <w:trPr>
          <w:jc w:val="center"/>
        </w:trPr>
        <w:tc>
          <w:tcPr>
            <w:tcW w:w="4770" w:type="dxa"/>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5496</w:t>
            </w:r>
          </w:p>
        </w:tc>
        <w:tc>
          <w:tcPr>
            <w:tcW w:w="1559" w:type="dxa"/>
          </w:tcPr>
          <w:p w:rsidR="00EA424F" w:rsidRPr="009C53C3" w:rsidRDefault="00EA424F" w:rsidP="003924D2">
            <w:pPr>
              <w:jc w:val="center"/>
              <w:rPr>
                <w:rFonts w:ascii="Arial" w:hAnsi="Arial" w:cs="Arial"/>
                <w:sz w:val="20"/>
                <w:szCs w:val="20"/>
              </w:rPr>
            </w:pPr>
            <w:r>
              <w:rPr>
                <w:rFonts w:ascii="Arial" w:hAnsi="Arial" w:cs="Arial"/>
                <w:sz w:val="20"/>
                <w:szCs w:val="20"/>
              </w:rPr>
              <w:t>5496</w:t>
            </w:r>
          </w:p>
        </w:tc>
      </w:tr>
      <w:tr w:rsidR="00EA424F" w:rsidTr="00EA424F">
        <w:trPr>
          <w:jc w:val="center"/>
        </w:trPr>
        <w:tc>
          <w:tcPr>
            <w:tcW w:w="4770" w:type="dxa"/>
            <w:tcBorders>
              <w:bottom w:val="single" w:sz="4" w:space="0" w:color="auto"/>
            </w:tcBorders>
          </w:tcPr>
          <w:p w:rsidR="00EA424F" w:rsidRPr="009C53C3" w:rsidRDefault="00EA424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4882</w:t>
            </w:r>
          </w:p>
        </w:tc>
        <w:tc>
          <w:tcPr>
            <w:tcW w:w="1559" w:type="dxa"/>
            <w:tcBorders>
              <w:bottom w:val="single" w:sz="4" w:space="0" w:color="auto"/>
            </w:tcBorders>
          </w:tcPr>
          <w:p w:rsidR="00EA424F" w:rsidRPr="00A4669D" w:rsidRDefault="00EA424F" w:rsidP="003924D2">
            <w:pPr>
              <w:jc w:val="center"/>
              <w:rPr>
                <w:rFonts w:ascii="Arial" w:hAnsi="Arial" w:cs="Arial"/>
                <w:sz w:val="20"/>
                <w:szCs w:val="20"/>
              </w:rPr>
            </w:pPr>
            <w:r>
              <w:rPr>
                <w:rFonts w:ascii="Arial" w:hAnsi="Arial" w:cs="Arial"/>
                <w:sz w:val="20"/>
                <w:szCs w:val="20"/>
              </w:rPr>
              <w:t>5024</w:t>
            </w:r>
          </w:p>
        </w:tc>
      </w:tr>
      <w:tr w:rsidR="00EA424F" w:rsidTr="00EA424F">
        <w:trPr>
          <w:jc w:val="center"/>
        </w:trPr>
        <w:tc>
          <w:tcPr>
            <w:tcW w:w="4770" w:type="dxa"/>
            <w:shd w:val="pct15" w:color="auto" w:fill="auto"/>
          </w:tcPr>
          <w:p w:rsidR="00EA424F" w:rsidRPr="009C53C3" w:rsidRDefault="00EA424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11%</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9%</w:t>
            </w:r>
          </w:p>
        </w:tc>
      </w:tr>
      <w:tr w:rsidR="00EA424F" w:rsidTr="00EA424F">
        <w:trPr>
          <w:jc w:val="center"/>
        </w:trPr>
        <w:tc>
          <w:tcPr>
            <w:tcW w:w="4770" w:type="dxa"/>
            <w:tcBorders>
              <w:bottom w:val="single" w:sz="4" w:space="0" w:color="auto"/>
            </w:tcBorders>
          </w:tcPr>
          <w:p w:rsidR="00EA424F" w:rsidRDefault="00EA424F"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1041</w:t>
            </w:r>
          </w:p>
        </w:tc>
        <w:tc>
          <w:tcPr>
            <w:tcW w:w="1559" w:type="dxa"/>
            <w:tcBorders>
              <w:bottom w:val="single" w:sz="4" w:space="0" w:color="auto"/>
            </w:tcBorders>
          </w:tcPr>
          <w:p w:rsidR="00EA424F" w:rsidRDefault="00EA424F" w:rsidP="003924D2">
            <w:pPr>
              <w:jc w:val="center"/>
              <w:rPr>
                <w:rFonts w:ascii="Arial" w:hAnsi="Arial" w:cs="Arial"/>
                <w:sz w:val="20"/>
                <w:szCs w:val="20"/>
              </w:rPr>
            </w:pPr>
            <w:r>
              <w:rPr>
                <w:rFonts w:ascii="Arial" w:hAnsi="Arial" w:cs="Arial"/>
                <w:sz w:val="20"/>
                <w:szCs w:val="20"/>
              </w:rPr>
              <w:t>1041</w:t>
            </w:r>
          </w:p>
        </w:tc>
      </w:tr>
      <w:tr w:rsidR="00EA424F" w:rsidTr="00EA424F">
        <w:trPr>
          <w:jc w:val="center"/>
        </w:trPr>
        <w:tc>
          <w:tcPr>
            <w:tcW w:w="4770" w:type="dxa"/>
          </w:tcPr>
          <w:p w:rsidR="00EA424F" w:rsidRDefault="00EA424F"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1035</w:t>
            </w:r>
          </w:p>
        </w:tc>
        <w:tc>
          <w:tcPr>
            <w:tcW w:w="1559" w:type="dxa"/>
          </w:tcPr>
          <w:p w:rsidR="00EA424F" w:rsidRDefault="00EA424F" w:rsidP="003924D2">
            <w:pPr>
              <w:jc w:val="center"/>
              <w:rPr>
                <w:rFonts w:ascii="Arial" w:hAnsi="Arial" w:cs="Arial"/>
                <w:sz w:val="20"/>
                <w:szCs w:val="20"/>
              </w:rPr>
            </w:pPr>
            <w:r>
              <w:rPr>
                <w:rFonts w:ascii="Arial" w:hAnsi="Arial" w:cs="Arial"/>
                <w:sz w:val="20"/>
                <w:szCs w:val="20"/>
              </w:rPr>
              <w:t>1051</w:t>
            </w:r>
          </w:p>
        </w:tc>
      </w:tr>
      <w:tr w:rsidR="00EA424F" w:rsidTr="00EA424F">
        <w:trPr>
          <w:jc w:val="center"/>
        </w:trPr>
        <w:tc>
          <w:tcPr>
            <w:tcW w:w="4770" w:type="dxa"/>
            <w:shd w:val="pct15" w:color="auto" w:fill="auto"/>
          </w:tcPr>
          <w:p w:rsidR="00EA424F" w:rsidRDefault="00EA424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1%</w:t>
            </w:r>
          </w:p>
        </w:tc>
        <w:tc>
          <w:tcPr>
            <w:tcW w:w="1559" w:type="dxa"/>
            <w:shd w:val="pct15" w:color="auto" w:fill="auto"/>
          </w:tcPr>
          <w:p w:rsidR="00EA424F" w:rsidRPr="00C7272C" w:rsidRDefault="00EA424F" w:rsidP="003924D2">
            <w:pPr>
              <w:jc w:val="center"/>
              <w:rPr>
                <w:rFonts w:ascii="Arial" w:hAnsi="Arial" w:cs="Arial"/>
                <w:b/>
                <w:sz w:val="20"/>
                <w:szCs w:val="20"/>
              </w:rPr>
            </w:pPr>
            <w:r w:rsidRPr="00C7272C">
              <w:rPr>
                <w:rFonts w:ascii="Arial" w:hAnsi="Arial" w:cs="Arial"/>
                <w:b/>
                <w:sz w:val="20"/>
                <w:szCs w:val="20"/>
              </w:rPr>
              <w:t>-1%</w:t>
            </w:r>
            <w:r w:rsidR="003E25CD">
              <w:rPr>
                <w:rFonts w:ascii="Arial" w:hAnsi="Arial" w:cs="Arial"/>
                <w:b/>
                <w:sz w:val="20"/>
                <w:szCs w:val="20"/>
              </w:rPr>
              <w:t>*</w:t>
            </w:r>
          </w:p>
        </w:tc>
      </w:tr>
    </w:tbl>
    <w:p w:rsidR="003E25CD" w:rsidRPr="00012F9D" w:rsidRDefault="003E25CD" w:rsidP="00012F9D">
      <w:pPr>
        <w:spacing w:after="0"/>
        <w:rPr>
          <w:rFonts w:ascii="Arial" w:hAnsi="Arial" w:cs="Arial"/>
          <w:sz w:val="20"/>
          <w:szCs w:val="20"/>
        </w:rPr>
      </w:pPr>
      <w:r w:rsidRPr="00012F9D">
        <w:rPr>
          <w:rFonts w:ascii="Arial" w:hAnsi="Arial" w:cs="Arial"/>
          <w:sz w:val="20"/>
          <w:szCs w:val="20"/>
        </w:rPr>
        <w:t>*See Explanatory Notes below</w:t>
      </w:r>
    </w:p>
    <w:p w:rsidR="00EA424F" w:rsidRPr="009C53C3" w:rsidRDefault="00EA424F" w:rsidP="003924D2">
      <w:pPr>
        <w:spacing w:after="0"/>
        <w:rPr>
          <w:rFonts w:ascii="Arial" w:hAnsi="Arial" w:cs="Arial"/>
          <w:b/>
          <w:sz w:val="20"/>
          <w:szCs w:val="20"/>
          <w:u w:val="single"/>
        </w:rPr>
      </w:pPr>
      <w:r>
        <w:rPr>
          <w:rFonts w:ascii="Arial" w:hAnsi="Arial" w:cs="Arial"/>
          <w:b/>
          <w:sz w:val="20"/>
          <w:szCs w:val="20"/>
          <w:u w:val="single"/>
        </w:rPr>
        <w:lastRenderedPageBreak/>
        <w:t>Explanatory notes:</w:t>
      </w:r>
    </w:p>
    <w:p w:rsidR="00EA424F" w:rsidRDefault="00EA424F" w:rsidP="003924D2">
      <w:pPr>
        <w:numPr>
          <w:ilvl w:val="0"/>
          <w:numId w:val="4"/>
        </w:numPr>
        <w:tabs>
          <w:tab w:val="clear" w:pos="1080"/>
          <w:tab w:val="num" w:pos="142"/>
        </w:tabs>
        <w:spacing w:after="0"/>
        <w:ind w:left="142" w:hanging="142"/>
        <w:rPr>
          <w:rFonts w:ascii="Arial" w:hAnsi="Arial" w:cs="Arial"/>
          <w:sz w:val="20"/>
          <w:szCs w:val="20"/>
        </w:rPr>
      </w:pPr>
      <w:r w:rsidRPr="00AC39E9">
        <w:rPr>
          <w:rFonts w:ascii="Arial" w:hAnsi="Arial" w:cs="Arial"/>
          <w:sz w:val="20"/>
          <w:szCs w:val="20"/>
        </w:rPr>
        <w:t>The number of Year R pupils is forecast to increase in the next few years.</w:t>
      </w:r>
      <w:r>
        <w:rPr>
          <w:rFonts w:ascii="Arial" w:hAnsi="Arial" w:cs="Arial"/>
          <w:sz w:val="20"/>
          <w:szCs w:val="20"/>
        </w:rPr>
        <w:t xml:space="preserve">  2018 data show</w:t>
      </w:r>
      <w:r w:rsidR="00B66DFD">
        <w:rPr>
          <w:rFonts w:ascii="Arial" w:hAnsi="Arial" w:cs="Arial"/>
          <w:sz w:val="20"/>
          <w:szCs w:val="20"/>
        </w:rPr>
        <w:t>s</w:t>
      </w:r>
      <w:r>
        <w:rPr>
          <w:rFonts w:ascii="Arial" w:hAnsi="Arial" w:cs="Arial"/>
          <w:sz w:val="20"/>
          <w:szCs w:val="20"/>
        </w:rPr>
        <w:t xml:space="preserve"> capacity required and local schools will be consulted on how best to meet this deficit.</w:t>
      </w:r>
    </w:p>
    <w:p w:rsidR="00A71AA8" w:rsidRPr="00AC39E9" w:rsidRDefault="00A71AA8" w:rsidP="00A71AA8">
      <w:pPr>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EA424F" w:rsidRDefault="00EA424F" w:rsidP="003924D2">
      <w:pPr>
        <w:pStyle w:val="ListParagraph"/>
        <w:numPr>
          <w:ilvl w:val="0"/>
          <w:numId w:val="5"/>
        </w:numPr>
        <w:spacing w:after="0"/>
        <w:ind w:left="142" w:hanging="142"/>
        <w:rPr>
          <w:rFonts w:ascii="Arial" w:hAnsi="Arial" w:cs="Arial"/>
          <w:sz w:val="20"/>
          <w:szCs w:val="20"/>
        </w:rPr>
      </w:pPr>
      <w:r w:rsidRPr="00AC39E9">
        <w:rPr>
          <w:rFonts w:ascii="Arial" w:hAnsi="Arial" w:cs="Arial"/>
          <w:sz w:val="20"/>
          <w:szCs w:val="20"/>
        </w:rPr>
        <w:t>Approximately 500 new dwellings are proposed in the Alton area</w:t>
      </w:r>
      <w:r>
        <w:rPr>
          <w:rFonts w:ascii="Arial" w:hAnsi="Arial" w:cs="Arial"/>
          <w:sz w:val="20"/>
          <w:szCs w:val="20"/>
        </w:rPr>
        <w:t>.</w:t>
      </w:r>
    </w:p>
    <w:p w:rsidR="00A71AA8" w:rsidRDefault="00A71AA8" w:rsidP="00A71AA8">
      <w:pPr>
        <w:pStyle w:val="ListParagraph"/>
        <w:spacing w:after="0"/>
        <w:ind w:left="142"/>
        <w:rPr>
          <w:rFonts w:ascii="Arial" w:hAnsi="Arial" w:cs="Arial"/>
          <w:sz w:val="20"/>
          <w:szCs w:val="20"/>
        </w:rPr>
      </w:pPr>
    </w:p>
    <w:p w:rsidR="00EA424F" w:rsidRPr="009C53C3" w:rsidRDefault="00EA424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EA424F" w:rsidRDefault="00EA424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 but under review with discussions to be undertaken with schools in the area on how best to address the projected shortfall of places.</w:t>
      </w:r>
    </w:p>
    <w:p w:rsidR="00A71AA8" w:rsidRDefault="00A71AA8" w:rsidP="00A71AA8">
      <w:pPr>
        <w:pStyle w:val="ListParagraph"/>
        <w:spacing w:after="0"/>
        <w:ind w:left="142"/>
        <w:rPr>
          <w:rFonts w:ascii="Arial" w:hAnsi="Arial" w:cs="Arial"/>
          <w:sz w:val="20"/>
          <w:szCs w:val="20"/>
        </w:rPr>
      </w:pPr>
    </w:p>
    <w:p w:rsidR="00EA424F" w:rsidRPr="00731EE0" w:rsidRDefault="00EA424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EA424F" w:rsidRDefault="00EA424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Alton Town</w:t>
      </w:r>
    </w:p>
    <w:p w:rsidR="00EA424F" w:rsidRDefault="00EA424F" w:rsidP="003924D2">
      <w:pPr>
        <w:pStyle w:val="ListParagraph"/>
        <w:spacing w:after="0"/>
        <w:ind w:left="142"/>
        <w:rPr>
          <w:rFonts w:ascii="Arial" w:hAnsi="Arial" w:cs="Arial"/>
          <w:sz w:val="20"/>
          <w:szCs w:val="20"/>
        </w:rPr>
      </w:pPr>
    </w:p>
    <w:p w:rsidR="00EA424F" w:rsidRDefault="00EA424F"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Petersfield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00008</w:t>
      </w:r>
    </w:p>
    <w:p w:rsidR="00753CDC" w:rsidRDefault="00753CDC" w:rsidP="003924D2">
      <w:pPr>
        <w:spacing w:after="0"/>
        <w:rPr>
          <w:rFonts w:ascii="Arial" w:hAnsi="Arial" w:cs="Arial"/>
          <w:b/>
          <w:sz w:val="20"/>
          <w:szCs w:val="20"/>
          <w:u w:val="single"/>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Key data:</w:t>
      </w:r>
    </w:p>
    <w:tbl>
      <w:tblPr>
        <w:tblStyle w:val="TableGrid"/>
        <w:tblW w:w="0" w:type="auto"/>
        <w:jc w:val="center"/>
        <w:tblLook w:val="04A0" w:firstRow="1" w:lastRow="0" w:firstColumn="1" w:lastColumn="0" w:noHBand="0" w:noVBand="1"/>
      </w:tblPr>
      <w:tblGrid>
        <w:gridCol w:w="4770"/>
        <w:gridCol w:w="1559"/>
        <w:gridCol w:w="1559"/>
      </w:tblGrid>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tcPr>
          <w:p w:rsidR="00753CDC" w:rsidRDefault="00753CDC"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Forecast 2018</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9</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1483</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1637</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1455</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1542</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2%</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6%</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236</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233</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201</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224</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4%</w:t>
            </w:r>
          </w:p>
        </w:tc>
      </w:tr>
    </w:tbl>
    <w:p w:rsidR="00753CDC" w:rsidRDefault="00753CDC" w:rsidP="003924D2">
      <w:pPr>
        <w:spacing w:after="0"/>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Pr>
          <w:rFonts w:ascii="Arial" w:hAnsi="Arial" w:cs="Arial"/>
          <w:b/>
          <w:sz w:val="20"/>
          <w:szCs w:val="20"/>
          <w:u w:val="single"/>
        </w:rPr>
        <w:t>Explanatory notes:</w:t>
      </w:r>
    </w:p>
    <w:p w:rsidR="00753CDC" w:rsidRDefault="00753CDC" w:rsidP="003924D2">
      <w:pPr>
        <w:numPr>
          <w:ilvl w:val="0"/>
          <w:numId w:val="8"/>
        </w:numPr>
        <w:tabs>
          <w:tab w:val="clear" w:pos="1080"/>
          <w:tab w:val="num" w:pos="142"/>
        </w:tabs>
        <w:spacing w:after="0"/>
        <w:ind w:left="142" w:hanging="142"/>
        <w:rPr>
          <w:rFonts w:ascii="Arial" w:hAnsi="Arial" w:cs="Arial"/>
          <w:sz w:val="20"/>
          <w:szCs w:val="20"/>
        </w:rPr>
      </w:pPr>
      <w:r w:rsidRPr="003B67FF">
        <w:rPr>
          <w:rFonts w:ascii="Arial" w:hAnsi="Arial" w:cs="Arial"/>
          <w:sz w:val="20"/>
          <w:szCs w:val="20"/>
        </w:rPr>
        <w:t>The number of Year R pupils is forecast to increase. This, together with proposed housing in the area, will place pressure on school places for the future but it is anticipated that the schools in the area will be able to cope with the additional pupils.</w:t>
      </w:r>
    </w:p>
    <w:p w:rsidR="00753CDC" w:rsidRDefault="00753CDC" w:rsidP="003924D2">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Froxfield Infant converted to Primary School and this has changed the number of places available in the area as shown in the table above.</w:t>
      </w:r>
    </w:p>
    <w:p w:rsidR="00A71AA8" w:rsidRDefault="00A71AA8" w:rsidP="00A71AA8">
      <w:pPr>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Planning permission for the Causeway Farm development is currently being sought. It is anticipated that the number of pupils from this development will be accommodated within the existing school capacities with any pupils from out of the area being displaced back into their catchment school.</w:t>
      </w:r>
    </w:p>
    <w:p w:rsidR="00A71AA8" w:rsidRPr="009C53C3" w:rsidRDefault="00A71AA8" w:rsidP="00A71AA8">
      <w:pPr>
        <w:pStyle w:val="ListParagraph"/>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Herne Junior School – 115 additional places</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Froxfield Primary – 39 additional places</w:t>
      </w:r>
    </w:p>
    <w:p w:rsidR="00A71AA8" w:rsidRDefault="00A71AA8" w:rsidP="00A71AA8">
      <w:pPr>
        <w:pStyle w:val="ListParagraph"/>
        <w:spacing w:after="0"/>
        <w:ind w:left="142"/>
        <w:rPr>
          <w:rFonts w:ascii="Arial" w:hAnsi="Arial" w:cs="Arial"/>
          <w:sz w:val="20"/>
          <w:szCs w:val="20"/>
        </w:rPr>
      </w:pPr>
    </w:p>
    <w:p w:rsidR="00753CDC" w:rsidRPr="00731EE0" w:rsidRDefault="00753CDC"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753CDC" w:rsidRPr="00731EE0" w:rsidRDefault="00753CDC"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A71AA8" w:rsidRDefault="00A71AA8" w:rsidP="003924D2">
      <w:pPr>
        <w:spacing w:after="0"/>
        <w:rPr>
          <w:rFonts w:ascii="Arial" w:hAnsi="Arial" w:cs="Arial"/>
          <w:b/>
          <w:sz w:val="20"/>
          <w:szCs w:val="20"/>
        </w:rPr>
      </w:pPr>
    </w:p>
    <w:p w:rsidR="00A71AA8" w:rsidRDefault="00A71AA8" w:rsidP="003924D2">
      <w:pPr>
        <w:spacing w:after="0"/>
        <w:rPr>
          <w:rFonts w:ascii="Arial" w:hAnsi="Arial" w:cs="Arial"/>
          <w:b/>
          <w:sz w:val="20"/>
          <w:szCs w:val="20"/>
        </w:rPr>
      </w:pPr>
    </w:p>
    <w:p w:rsidR="00753CDC" w:rsidRDefault="00753CDC" w:rsidP="003924D2">
      <w:pPr>
        <w:shd w:val="clear" w:color="auto" w:fill="BFBFBF" w:themeFill="background1" w:themeFillShade="BF"/>
        <w:spacing w:after="0"/>
        <w:rPr>
          <w:rFonts w:ascii="Arial" w:hAnsi="Arial" w:cs="Arial"/>
          <w:sz w:val="20"/>
          <w:szCs w:val="20"/>
        </w:rPr>
      </w:pPr>
      <w:r>
        <w:rPr>
          <w:rFonts w:ascii="Arial" w:hAnsi="Arial" w:cs="Arial"/>
          <w:b/>
          <w:sz w:val="20"/>
          <w:szCs w:val="20"/>
        </w:rPr>
        <w:t>Horndean / Clanfield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00009 / Secondary Planning Area 8500043</w:t>
      </w:r>
    </w:p>
    <w:p w:rsidR="00EA424F" w:rsidRDefault="00EA424F" w:rsidP="003924D2">
      <w:pPr>
        <w:spacing w:after="0"/>
        <w:rPr>
          <w:rFonts w:ascii="Arial" w:hAnsi="Arial" w:cs="Arial"/>
          <w:sz w:val="20"/>
          <w:szCs w:val="20"/>
        </w:rPr>
      </w:pPr>
      <w:r w:rsidRPr="009C53C3">
        <w:rPr>
          <w:rFonts w:ascii="Arial" w:hAnsi="Arial" w:cs="Arial"/>
          <w:sz w:val="20"/>
          <w:szCs w:val="20"/>
        </w:rPr>
        <w:tab/>
      </w:r>
    </w:p>
    <w:p w:rsidR="00753CDC" w:rsidRPr="002D0B18" w:rsidRDefault="00753CDC" w:rsidP="003924D2">
      <w:pPr>
        <w:spacing w:after="0"/>
        <w:rPr>
          <w:rFonts w:ascii="Arial" w:hAnsi="Arial" w:cs="Arial"/>
          <w:b/>
          <w:sz w:val="20"/>
          <w:szCs w:val="20"/>
          <w:u w:val="single"/>
        </w:rPr>
      </w:pPr>
      <w:r w:rsidRPr="002D0B18">
        <w:rPr>
          <w:rFonts w:ascii="Arial" w:hAnsi="Arial" w:cs="Arial"/>
          <w:b/>
          <w:sz w:val="20"/>
          <w:szCs w:val="20"/>
          <w:u w:val="single"/>
        </w:rPr>
        <w:t>Key data:</w:t>
      </w:r>
    </w:p>
    <w:tbl>
      <w:tblPr>
        <w:tblStyle w:val="TableGrid"/>
        <w:tblW w:w="0" w:type="auto"/>
        <w:jc w:val="center"/>
        <w:tblLook w:val="04A0" w:firstRow="1" w:lastRow="0" w:firstColumn="1" w:lastColumn="0" w:noHBand="0" w:noVBand="1"/>
      </w:tblPr>
      <w:tblGrid>
        <w:gridCol w:w="4770"/>
        <w:gridCol w:w="1559"/>
        <w:gridCol w:w="1559"/>
      </w:tblGrid>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tcPr>
          <w:p w:rsidR="00753CDC" w:rsidRDefault="00753CDC"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Forecast 2018</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6</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1581</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1612</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1517</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1842</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4%</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-12%</w:t>
            </w:r>
            <w:r w:rsidR="003E25CD">
              <w:rPr>
                <w:rFonts w:ascii="Arial" w:hAnsi="Arial" w:cs="Arial"/>
                <w:b/>
                <w:sz w:val="20"/>
                <w:szCs w:val="20"/>
              </w:rPr>
              <w:t>*</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210</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220</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211</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270</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0%</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-23%</w:t>
            </w:r>
            <w:r w:rsidR="003E25CD">
              <w:rPr>
                <w:rFonts w:ascii="Arial" w:hAnsi="Arial" w:cs="Arial"/>
                <w:b/>
                <w:sz w:val="20"/>
                <w:szCs w:val="20"/>
              </w:rPr>
              <w:t>*</w:t>
            </w:r>
          </w:p>
        </w:tc>
      </w:tr>
      <w:tr w:rsidR="00753CDC" w:rsidTr="00963C1F">
        <w:trPr>
          <w:jc w:val="center"/>
        </w:trPr>
        <w:tc>
          <w:tcPr>
            <w:tcW w:w="4770" w:type="dxa"/>
          </w:tcPr>
          <w:p w:rsidR="00753CDC" w:rsidRDefault="00753CDC" w:rsidP="003924D2">
            <w:pPr>
              <w:rPr>
                <w:rFonts w:ascii="Arial" w:hAnsi="Arial" w:cs="Arial"/>
                <w:sz w:val="20"/>
                <w:szCs w:val="20"/>
              </w:rPr>
            </w:pPr>
          </w:p>
        </w:tc>
        <w:tc>
          <w:tcPr>
            <w:tcW w:w="1559" w:type="dxa"/>
          </w:tcPr>
          <w:p w:rsidR="00753CDC" w:rsidRPr="009C53C3" w:rsidRDefault="00753CDC"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753CDC" w:rsidRPr="009C53C3" w:rsidRDefault="00753CDC"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753CDC" w:rsidTr="00963C1F">
        <w:trPr>
          <w:jc w:val="center"/>
        </w:trPr>
        <w:tc>
          <w:tcPr>
            <w:tcW w:w="4770" w:type="dxa"/>
          </w:tcPr>
          <w:p w:rsidR="00753CDC" w:rsidRDefault="00753CDC"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1</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1</w:t>
            </w:r>
          </w:p>
        </w:tc>
      </w:tr>
      <w:tr w:rsidR="00753CDC" w:rsidTr="00963C1F">
        <w:trPr>
          <w:jc w:val="center"/>
        </w:trPr>
        <w:tc>
          <w:tcPr>
            <w:tcW w:w="4770" w:type="dxa"/>
          </w:tcPr>
          <w:p w:rsidR="00753CDC" w:rsidRPr="009C53C3" w:rsidRDefault="00753CDC"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1500</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1500</w:t>
            </w:r>
          </w:p>
        </w:tc>
      </w:tr>
      <w:tr w:rsidR="00753CDC" w:rsidTr="00963C1F">
        <w:trPr>
          <w:jc w:val="center"/>
        </w:trPr>
        <w:tc>
          <w:tcPr>
            <w:tcW w:w="4770" w:type="dxa"/>
            <w:tcBorders>
              <w:bottom w:val="single" w:sz="4" w:space="0" w:color="auto"/>
            </w:tcBorders>
          </w:tcPr>
          <w:p w:rsidR="00753CDC" w:rsidRPr="009C53C3" w:rsidRDefault="00753CDC"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753CDC" w:rsidRPr="00A4669D" w:rsidRDefault="00753CDC" w:rsidP="003924D2">
            <w:pPr>
              <w:jc w:val="center"/>
              <w:rPr>
                <w:rFonts w:ascii="Arial" w:hAnsi="Arial" w:cs="Arial"/>
                <w:sz w:val="20"/>
                <w:szCs w:val="20"/>
              </w:rPr>
            </w:pPr>
            <w:r>
              <w:rPr>
                <w:rFonts w:ascii="Arial" w:hAnsi="Arial" w:cs="Arial"/>
                <w:sz w:val="20"/>
                <w:szCs w:val="20"/>
              </w:rPr>
              <w:t>1102</w:t>
            </w:r>
          </w:p>
        </w:tc>
        <w:tc>
          <w:tcPr>
            <w:tcW w:w="1559" w:type="dxa"/>
            <w:tcBorders>
              <w:bottom w:val="single" w:sz="4" w:space="0" w:color="auto"/>
            </w:tcBorders>
          </w:tcPr>
          <w:p w:rsidR="00753CDC" w:rsidRPr="00A4669D" w:rsidRDefault="00753CDC" w:rsidP="003924D2">
            <w:pPr>
              <w:jc w:val="center"/>
              <w:rPr>
                <w:rFonts w:ascii="Arial" w:hAnsi="Arial" w:cs="Arial"/>
                <w:sz w:val="20"/>
                <w:szCs w:val="20"/>
              </w:rPr>
            </w:pPr>
            <w:r>
              <w:rPr>
                <w:rFonts w:ascii="Arial" w:hAnsi="Arial" w:cs="Arial"/>
                <w:sz w:val="20"/>
                <w:szCs w:val="20"/>
              </w:rPr>
              <w:t>1196</w:t>
            </w:r>
          </w:p>
        </w:tc>
      </w:tr>
      <w:tr w:rsidR="00753CDC" w:rsidTr="00963C1F">
        <w:trPr>
          <w:jc w:val="center"/>
        </w:trPr>
        <w:tc>
          <w:tcPr>
            <w:tcW w:w="4770" w:type="dxa"/>
            <w:shd w:val="pct15" w:color="auto" w:fill="auto"/>
          </w:tcPr>
          <w:p w:rsidR="00753CDC" w:rsidRPr="009C53C3" w:rsidRDefault="00753CDC"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27%</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20%</w:t>
            </w:r>
          </w:p>
        </w:tc>
      </w:tr>
      <w:tr w:rsidR="00753CDC" w:rsidTr="00963C1F">
        <w:trPr>
          <w:jc w:val="center"/>
        </w:trPr>
        <w:tc>
          <w:tcPr>
            <w:tcW w:w="4770" w:type="dxa"/>
            <w:tcBorders>
              <w:bottom w:val="single" w:sz="4" w:space="0" w:color="auto"/>
            </w:tcBorders>
          </w:tcPr>
          <w:p w:rsidR="00753CDC" w:rsidRDefault="00753CDC"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300</w:t>
            </w:r>
          </w:p>
        </w:tc>
        <w:tc>
          <w:tcPr>
            <w:tcW w:w="1559" w:type="dxa"/>
            <w:tcBorders>
              <w:bottom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300</w:t>
            </w:r>
          </w:p>
        </w:tc>
      </w:tr>
      <w:tr w:rsidR="00753CDC" w:rsidTr="00963C1F">
        <w:trPr>
          <w:jc w:val="center"/>
        </w:trPr>
        <w:tc>
          <w:tcPr>
            <w:tcW w:w="4770" w:type="dxa"/>
          </w:tcPr>
          <w:p w:rsidR="00753CDC" w:rsidRDefault="00753CDC"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753CDC" w:rsidRDefault="00753CDC" w:rsidP="003924D2">
            <w:pPr>
              <w:jc w:val="center"/>
              <w:rPr>
                <w:rFonts w:ascii="Arial" w:hAnsi="Arial" w:cs="Arial"/>
                <w:sz w:val="20"/>
                <w:szCs w:val="20"/>
              </w:rPr>
            </w:pPr>
            <w:r>
              <w:rPr>
                <w:rFonts w:ascii="Arial" w:hAnsi="Arial" w:cs="Arial"/>
                <w:sz w:val="20"/>
                <w:szCs w:val="20"/>
              </w:rPr>
              <w:t>192</w:t>
            </w:r>
          </w:p>
        </w:tc>
        <w:tc>
          <w:tcPr>
            <w:tcW w:w="1559" w:type="dxa"/>
          </w:tcPr>
          <w:p w:rsidR="00753CDC" w:rsidRDefault="00753CDC" w:rsidP="003924D2">
            <w:pPr>
              <w:jc w:val="center"/>
              <w:rPr>
                <w:rFonts w:ascii="Arial" w:hAnsi="Arial" w:cs="Arial"/>
                <w:sz w:val="20"/>
                <w:szCs w:val="20"/>
              </w:rPr>
            </w:pPr>
            <w:r>
              <w:rPr>
                <w:rFonts w:ascii="Arial" w:hAnsi="Arial" w:cs="Arial"/>
                <w:sz w:val="20"/>
                <w:szCs w:val="20"/>
              </w:rPr>
              <w:t>239</w:t>
            </w:r>
          </w:p>
        </w:tc>
      </w:tr>
      <w:tr w:rsidR="00753CDC" w:rsidTr="00963C1F">
        <w:trPr>
          <w:jc w:val="center"/>
        </w:trPr>
        <w:tc>
          <w:tcPr>
            <w:tcW w:w="4770" w:type="dxa"/>
            <w:shd w:val="pct15" w:color="auto" w:fill="auto"/>
          </w:tcPr>
          <w:p w:rsidR="00753CDC" w:rsidRDefault="00753CDC"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36%</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20%</w:t>
            </w:r>
          </w:p>
        </w:tc>
      </w:tr>
    </w:tbl>
    <w:p w:rsidR="00753CDC" w:rsidRDefault="00753CDC" w:rsidP="003924D2">
      <w:pPr>
        <w:spacing w:after="0"/>
        <w:rPr>
          <w:rFonts w:ascii="Arial" w:hAnsi="Arial" w:cs="Arial"/>
          <w:b/>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3A401D" w:rsidRDefault="003A401D" w:rsidP="003924D2">
      <w:pPr>
        <w:spacing w:after="0"/>
        <w:rPr>
          <w:rFonts w:ascii="Arial" w:hAnsi="Arial" w:cs="Arial"/>
          <w:b/>
          <w:sz w:val="20"/>
          <w:szCs w:val="20"/>
          <w:u w:val="single"/>
        </w:rPr>
      </w:pPr>
    </w:p>
    <w:p w:rsidR="00753CDC" w:rsidRPr="009C53C3" w:rsidRDefault="00753CDC" w:rsidP="003924D2">
      <w:pPr>
        <w:spacing w:after="0"/>
        <w:rPr>
          <w:rFonts w:ascii="Arial" w:hAnsi="Arial" w:cs="Arial"/>
          <w:b/>
          <w:sz w:val="20"/>
          <w:szCs w:val="20"/>
          <w:u w:val="single"/>
        </w:rPr>
      </w:pPr>
      <w:r>
        <w:rPr>
          <w:rFonts w:ascii="Arial" w:hAnsi="Arial" w:cs="Arial"/>
          <w:b/>
          <w:sz w:val="20"/>
          <w:szCs w:val="20"/>
          <w:u w:val="single"/>
        </w:rPr>
        <w:t>Explanatory notes:</w:t>
      </w:r>
    </w:p>
    <w:p w:rsidR="00753CDC" w:rsidRDefault="00753CDC" w:rsidP="003924D2">
      <w:pPr>
        <w:numPr>
          <w:ilvl w:val="0"/>
          <w:numId w:val="8"/>
        </w:numPr>
        <w:tabs>
          <w:tab w:val="clear" w:pos="1080"/>
          <w:tab w:val="num" w:pos="142"/>
        </w:tabs>
        <w:spacing w:after="0"/>
        <w:ind w:left="142" w:hanging="142"/>
        <w:rPr>
          <w:rFonts w:ascii="Arial" w:hAnsi="Arial" w:cs="Arial"/>
          <w:sz w:val="20"/>
          <w:szCs w:val="20"/>
        </w:rPr>
      </w:pPr>
      <w:r w:rsidRPr="00E22025">
        <w:rPr>
          <w:rFonts w:ascii="Arial" w:hAnsi="Arial" w:cs="Arial"/>
          <w:sz w:val="20"/>
          <w:szCs w:val="20"/>
        </w:rPr>
        <w:t xml:space="preserve">The </w:t>
      </w:r>
      <w:r>
        <w:rPr>
          <w:rFonts w:ascii="Arial" w:hAnsi="Arial" w:cs="Arial"/>
          <w:sz w:val="20"/>
          <w:szCs w:val="20"/>
        </w:rPr>
        <w:t>deficit shown in this area is due to the new housing at West of Waterlooville, a new 2 form entry primary school is due to open in 2014 but is shown within the Waterlooville/Cowplain Planning Area below.  This new school will cater for the above deficit.</w:t>
      </w:r>
    </w:p>
    <w:p w:rsidR="00753CDC" w:rsidRDefault="00753CDC" w:rsidP="003924D2">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Capital work at Petersgate will provide an additional classroom and remodel existing accommodation to enlarge an undersized classroom and make it capable of accommodating 30 pupils in the future.</w:t>
      </w:r>
    </w:p>
    <w:p w:rsidR="00A71AA8" w:rsidRPr="00E22025" w:rsidRDefault="00A71AA8" w:rsidP="00A71AA8">
      <w:pPr>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A71AA8" w:rsidRPr="009C53C3" w:rsidRDefault="00A71AA8" w:rsidP="00A71AA8">
      <w:pPr>
        <w:pStyle w:val="ListParagraph"/>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Petersgate Infant School – 31 additional places</w:t>
      </w:r>
    </w:p>
    <w:p w:rsidR="00A71AA8" w:rsidRDefault="00A71AA8" w:rsidP="00A71AA8">
      <w:pPr>
        <w:pStyle w:val="ListParagraph"/>
        <w:spacing w:after="0"/>
        <w:ind w:left="142"/>
        <w:rPr>
          <w:rFonts w:ascii="Arial" w:hAnsi="Arial" w:cs="Arial"/>
          <w:sz w:val="20"/>
          <w:szCs w:val="20"/>
        </w:rPr>
      </w:pPr>
    </w:p>
    <w:p w:rsidR="00753CDC" w:rsidRPr="00731EE0" w:rsidRDefault="00753CDC"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753CDC" w:rsidRDefault="00753CDC" w:rsidP="003924D2">
      <w:pPr>
        <w:pStyle w:val="ListParagraph"/>
        <w:numPr>
          <w:ilvl w:val="0"/>
          <w:numId w:val="10"/>
        </w:numPr>
        <w:spacing w:after="0"/>
        <w:ind w:left="142" w:hanging="142"/>
        <w:rPr>
          <w:rFonts w:ascii="Arial" w:hAnsi="Arial" w:cs="Arial"/>
          <w:sz w:val="20"/>
          <w:szCs w:val="20"/>
        </w:rPr>
      </w:pPr>
      <w:r w:rsidRPr="00012459">
        <w:rPr>
          <w:rFonts w:ascii="Arial" w:hAnsi="Arial" w:cs="Arial"/>
          <w:sz w:val="20"/>
          <w:szCs w:val="20"/>
        </w:rPr>
        <w:t>None</w:t>
      </w:r>
    </w:p>
    <w:p w:rsidR="00753CDC" w:rsidRDefault="00753CDC" w:rsidP="003924D2">
      <w:pPr>
        <w:pStyle w:val="ListParagraph"/>
        <w:spacing w:after="0"/>
        <w:ind w:left="142"/>
        <w:rPr>
          <w:rFonts w:ascii="Arial" w:hAnsi="Arial" w:cs="Arial"/>
          <w:sz w:val="20"/>
          <w:szCs w:val="20"/>
        </w:rPr>
      </w:pPr>
    </w:p>
    <w:p w:rsidR="00753CDC" w:rsidRPr="00753CDC" w:rsidRDefault="00753CDC" w:rsidP="003924D2">
      <w:pPr>
        <w:shd w:val="clear" w:color="auto" w:fill="BFBFBF" w:themeFill="background1" w:themeFillShade="BF"/>
        <w:spacing w:after="0"/>
        <w:rPr>
          <w:rFonts w:ascii="Arial" w:hAnsi="Arial" w:cs="Arial"/>
          <w:sz w:val="20"/>
          <w:szCs w:val="20"/>
        </w:rPr>
      </w:pPr>
      <w:r w:rsidRPr="00753CDC">
        <w:rPr>
          <w:rFonts w:ascii="Arial" w:hAnsi="Arial" w:cs="Arial"/>
          <w:b/>
          <w:sz w:val="20"/>
          <w:szCs w:val="20"/>
        </w:rPr>
        <w:t>Alresford – Primary Planning Area 8500010  (note planning area overlaps with Winchester District)</w:t>
      </w:r>
    </w:p>
    <w:p w:rsidR="00A71AA8" w:rsidRDefault="00A71AA8" w:rsidP="003924D2">
      <w:pPr>
        <w:spacing w:after="0"/>
        <w:rPr>
          <w:rFonts w:ascii="Arial" w:hAnsi="Arial" w:cs="Arial"/>
          <w:b/>
          <w:sz w:val="20"/>
          <w:szCs w:val="20"/>
          <w:u w:val="single"/>
        </w:rPr>
      </w:pPr>
    </w:p>
    <w:p w:rsidR="00753CDC" w:rsidRDefault="00753CDC" w:rsidP="003924D2">
      <w:pPr>
        <w:spacing w:after="0"/>
        <w:rPr>
          <w:rFonts w:ascii="Arial" w:hAnsi="Arial" w:cs="Arial"/>
          <w:b/>
          <w:sz w:val="20"/>
          <w:szCs w:val="20"/>
          <w:u w:val="single"/>
        </w:rPr>
      </w:pPr>
      <w:r w:rsidRPr="009C53C3">
        <w:rPr>
          <w:rFonts w:ascii="Arial" w:hAnsi="Arial" w:cs="Arial"/>
          <w:b/>
          <w:sz w:val="20"/>
          <w:szCs w:val="20"/>
          <w:u w:val="single"/>
        </w:rPr>
        <w:t>Key data:</w:t>
      </w:r>
    </w:p>
    <w:p w:rsidR="00A71AA8" w:rsidRPr="009C53C3" w:rsidRDefault="00A71AA8" w:rsidP="003924D2">
      <w:pPr>
        <w:spacing w:after="0"/>
        <w:rPr>
          <w:rFonts w:ascii="Arial" w:hAnsi="Arial" w:cs="Arial"/>
          <w:b/>
          <w:sz w:val="20"/>
          <w:szCs w:val="20"/>
          <w:u w:val="single"/>
        </w:rPr>
      </w:pPr>
    </w:p>
    <w:tbl>
      <w:tblPr>
        <w:tblStyle w:val="TableGrid"/>
        <w:tblW w:w="0" w:type="auto"/>
        <w:jc w:val="center"/>
        <w:tblLook w:val="04A0" w:firstRow="1" w:lastRow="0" w:firstColumn="1" w:lastColumn="0" w:noHBand="0" w:noVBand="1"/>
      </w:tblPr>
      <w:tblGrid>
        <w:gridCol w:w="4770"/>
        <w:gridCol w:w="1559"/>
        <w:gridCol w:w="1559"/>
      </w:tblGrid>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tcPr>
          <w:p w:rsidR="00753CDC" w:rsidRDefault="00753CDC"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Forecast 2018</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6</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1153</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1260</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1094</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1160</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9%</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162</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180</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148</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168</w:t>
            </w:r>
          </w:p>
        </w:tc>
      </w:tr>
      <w:tr w:rsidR="00753CDC" w:rsidTr="00963C1F">
        <w:trPr>
          <w:jc w:val="center"/>
        </w:trPr>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9%</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7%</w:t>
            </w:r>
          </w:p>
        </w:tc>
      </w:tr>
    </w:tbl>
    <w:p w:rsidR="00753CDC" w:rsidRDefault="00753CDC" w:rsidP="003924D2">
      <w:pPr>
        <w:spacing w:after="0"/>
        <w:rPr>
          <w:rFonts w:ascii="Arial" w:hAnsi="Arial" w:cs="Arial"/>
          <w:sz w:val="20"/>
          <w:szCs w:val="20"/>
        </w:rPr>
      </w:pPr>
    </w:p>
    <w:p w:rsidR="00753CDC" w:rsidRPr="009C53C3" w:rsidRDefault="00753CDC" w:rsidP="003924D2">
      <w:pPr>
        <w:spacing w:after="0"/>
        <w:rPr>
          <w:rFonts w:ascii="Arial" w:hAnsi="Arial" w:cs="Arial"/>
          <w:sz w:val="20"/>
          <w:szCs w:val="20"/>
        </w:rPr>
      </w:pPr>
      <w:r>
        <w:rPr>
          <w:rFonts w:ascii="Arial" w:hAnsi="Arial" w:cs="Arial"/>
          <w:b/>
          <w:sz w:val="20"/>
          <w:szCs w:val="20"/>
          <w:u w:val="single"/>
        </w:rPr>
        <w:t>Explanatory notes:</w:t>
      </w:r>
    </w:p>
    <w:p w:rsidR="00753CDC" w:rsidRPr="00A71AA8" w:rsidRDefault="00753CDC" w:rsidP="003924D2">
      <w:pPr>
        <w:pStyle w:val="ListParagraph"/>
        <w:numPr>
          <w:ilvl w:val="0"/>
          <w:numId w:val="10"/>
        </w:numPr>
        <w:spacing w:after="0"/>
        <w:ind w:left="142" w:hanging="142"/>
        <w:rPr>
          <w:rFonts w:ascii="Arial" w:hAnsi="Arial" w:cs="Arial"/>
          <w:b/>
          <w:sz w:val="20"/>
          <w:szCs w:val="20"/>
          <w:u w:val="single"/>
        </w:rPr>
      </w:pPr>
      <w:r w:rsidRPr="00D041A3">
        <w:rPr>
          <w:rFonts w:ascii="Arial" w:hAnsi="Arial" w:cs="Arial"/>
          <w:sz w:val="20"/>
          <w:szCs w:val="20"/>
        </w:rPr>
        <w:t>No one significant housing development in the area but a number of smaller developments will require Four Marks Primary to expand to a 1.5FE primary school with a PAN of 45 (currently 42). Demographic</w:t>
      </w:r>
      <w:r>
        <w:rPr>
          <w:rFonts w:ascii="Arial" w:hAnsi="Arial" w:cs="Arial"/>
          <w:sz w:val="20"/>
          <w:szCs w:val="20"/>
        </w:rPr>
        <w:t xml:space="preserve"> </w:t>
      </w:r>
      <w:r w:rsidRPr="00D041A3">
        <w:rPr>
          <w:rFonts w:ascii="Arial" w:hAnsi="Arial" w:cs="Arial"/>
          <w:sz w:val="20"/>
          <w:szCs w:val="20"/>
        </w:rPr>
        <w:t xml:space="preserve">changes within Alresford requires Sun Hill Infant to expand by 0.5FE in the short term.  </w:t>
      </w:r>
    </w:p>
    <w:p w:rsidR="00A71AA8" w:rsidRPr="00D041A3" w:rsidRDefault="00A71AA8" w:rsidP="00A71AA8">
      <w:pPr>
        <w:pStyle w:val="ListParagraph"/>
        <w:spacing w:after="0"/>
        <w:ind w:left="142"/>
        <w:rPr>
          <w:rFonts w:ascii="Arial" w:hAnsi="Arial" w:cs="Arial"/>
          <w:b/>
          <w:sz w:val="20"/>
          <w:szCs w:val="20"/>
          <w:u w:val="single"/>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Winchester City Council is proposing to bring forward up to 500 new dwellings in Alresford. This is likely to require Sun Hill Infant and Junior Schools to expand to 3FE schools. Currently an expansion by 0.5FE is being considered.</w:t>
      </w:r>
    </w:p>
    <w:p w:rsidR="00A71AA8" w:rsidRDefault="00A71AA8" w:rsidP="00A71AA8">
      <w:pPr>
        <w:pStyle w:val="ListParagraph"/>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Four Marks Primary – 21 additional places</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Sun Hill Infant – 0.5 form entry expansion</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Sun Hill Junior – 41 additional places</w:t>
      </w:r>
    </w:p>
    <w:p w:rsidR="00A71AA8" w:rsidRDefault="00A71AA8" w:rsidP="00A71AA8">
      <w:pPr>
        <w:pStyle w:val="ListParagraph"/>
        <w:spacing w:after="0"/>
        <w:ind w:left="142"/>
        <w:rPr>
          <w:rFonts w:ascii="Arial" w:hAnsi="Arial" w:cs="Arial"/>
          <w:sz w:val="20"/>
          <w:szCs w:val="20"/>
        </w:rPr>
      </w:pPr>
    </w:p>
    <w:p w:rsidR="00753CDC" w:rsidRPr="00731EE0" w:rsidRDefault="00753CDC"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753CDC" w:rsidRPr="00731EE0" w:rsidRDefault="00753CDC"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0E1196" w:rsidRPr="009C53C3" w:rsidRDefault="000E1196" w:rsidP="003924D2">
      <w:pPr>
        <w:spacing w:after="0"/>
        <w:rPr>
          <w:rFonts w:ascii="Arial" w:hAnsi="Arial" w:cs="Arial"/>
        </w:rPr>
      </w:pPr>
      <w:r>
        <w:rPr>
          <w:rFonts w:ascii="Arial" w:hAnsi="Arial" w:cs="Arial"/>
          <w:b/>
          <w:sz w:val="32"/>
          <w:szCs w:val="32"/>
          <w:u w:val="single"/>
        </w:rPr>
        <w:lastRenderedPageBreak/>
        <w:t>EASTLEIGH</w:t>
      </w:r>
    </w:p>
    <w:p w:rsidR="000E1196" w:rsidRDefault="000E1196" w:rsidP="003924D2">
      <w:pPr>
        <w:spacing w:after="0"/>
        <w:rPr>
          <w:rFonts w:ascii="Arial" w:hAnsi="Arial" w:cs="Arial"/>
          <w:sz w:val="20"/>
          <w:szCs w:val="20"/>
        </w:rPr>
      </w:pPr>
      <w:r>
        <w:rPr>
          <w:rFonts w:ascii="Arial" w:hAnsi="Arial" w:cs="Arial"/>
          <w:sz w:val="20"/>
          <w:szCs w:val="20"/>
        </w:rPr>
        <w:t>Eastleigh town and Hedge End areas are</w:t>
      </w:r>
      <w:r w:rsidRPr="000E1196">
        <w:rPr>
          <w:rFonts w:ascii="Arial" w:hAnsi="Arial" w:cs="Arial"/>
          <w:sz w:val="20"/>
          <w:szCs w:val="20"/>
        </w:rPr>
        <w:t xml:space="preserve"> subject to major housing development in Eastleigh </w:t>
      </w:r>
      <w:r w:rsidR="006F35D2">
        <w:rPr>
          <w:rFonts w:ascii="Arial" w:hAnsi="Arial" w:cs="Arial"/>
          <w:sz w:val="20"/>
          <w:szCs w:val="20"/>
        </w:rPr>
        <w:t>Borough Council’s Core Strategy</w:t>
      </w:r>
      <w:r w:rsidR="00D041A3">
        <w:rPr>
          <w:rFonts w:ascii="Arial" w:hAnsi="Arial" w:cs="Arial"/>
          <w:sz w:val="20"/>
          <w:szCs w:val="20"/>
        </w:rPr>
        <w:t xml:space="preserve">. </w:t>
      </w:r>
      <w:r w:rsidR="0055638D">
        <w:rPr>
          <w:rFonts w:ascii="Arial" w:hAnsi="Arial" w:cs="Arial"/>
          <w:sz w:val="20"/>
          <w:szCs w:val="20"/>
        </w:rPr>
        <w:t>Overall a total of 2,124</w:t>
      </w:r>
      <w:r w:rsidR="0055638D" w:rsidRPr="0055638D">
        <w:rPr>
          <w:rFonts w:ascii="Arial" w:hAnsi="Arial" w:cs="Arial"/>
          <w:sz w:val="20"/>
          <w:szCs w:val="20"/>
        </w:rPr>
        <w:t xml:space="preserve"> homes are scheduled to be built</w:t>
      </w:r>
      <w:r w:rsidR="0055638D">
        <w:rPr>
          <w:rFonts w:ascii="Arial" w:hAnsi="Arial" w:cs="Arial"/>
          <w:sz w:val="20"/>
          <w:szCs w:val="20"/>
        </w:rPr>
        <w:t xml:space="preserve"> across the borough with a significant number proposed for the Fair Oak/Horton Heath/Hedge End </w:t>
      </w:r>
      <w:r w:rsidR="00C561BB">
        <w:rPr>
          <w:rFonts w:ascii="Arial" w:hAnsi="Arial" w:cs="Arial"/>
          <w:sz w:val="20"/>
          <w:szCs w:val="20"/>
        </w:rPr>
        <w:t xml:space="preserve">which would require a new secondary school in the </w:t>
      </w:r>
      <w:r w:rsidR="0055638D">
        <w:rPr>
          <w:rFonts w:ascii="Arial" w:hAnsi="Arial" w:cs="Arial"/>
          <w:sz w:val="20"/>
          <w:szCs w:val="20"/>
        </w:rPr>
        <w:t>area</w:t>
      </w:r>
      <w:r w:rsidR="00C561BB">
        <w:rPr>
          <w:rFonts w:ascii="Arial" w:hAnsi="Arial" w:cs="Arial"/>
          <w:sz w:val="20"/>
          <w:szCs w:val="20"/>
        </w:rPr>
        <w:t xml:space="preserve"> </w:t>
      </w:r>
      <w:r w:rsidR="0055638D">
        <w:rPr>
          <w:rFonts w:ascii="Arial" w:hAnsi="Arial" w:cs="Arial"/>
          <w:sz w:val="20"/>
          <w:szCs w:val="20"/>
        </w:rPr>
        <w:t>.</w:t>
      </w:r>
      <w:r w:rsidR="0055638D" w:rsidRPr="0055638D">
        <w:rPr>
          <w:rFonts w:ascii="Arial" w:hAnsi="Arial" w:cs="Arial"/>
          <w:sz w:val="20"/>
          <w:szCs w:val="20"/>
        </w:rPr>
        <w:t xml:space="preserve"> The Local Plan is being updated with further consultation expected. Details of confirmed housing allocations in the Local Plan are awaited.</w:t>
      </w:r>
    </w:p>
    <w:p w:rsidR="00753CDC" w:rsidRDefault="00753CDC" w:rsidP="003924D2">
      <w:pPr>
        <w:spacing w:after="0"/>
        <w:rPr>
          <w:rFonts w:ascii="Arial" w:hAnsi="Arial" w:cs="Arial"/>
          <w:b/>
          <w:sz w:val="20"/>
          <w:szCs w:val="20"/>
        </w:rPr>
      </w:pPr>
    </w:p>
    <w:p w:rsidR="00385351" w:rsidRDefault="00753CDC"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Hamble - Primary Planning Area 8500011</w:t>
      </w:r>
    </w:p>
    <w:p w:rsidR="00753CDC" w:rsidRDefault="00753CDC" w:rsidP="003924D2">
      <w:pPr>
        <w:spacing w:after="0"/>
        <w:rPr>
          <w:rFonts w:ascii="Arial" w:hAnsi="Arial" w:cs="Arial"/>
          <w:b/>
          <w:sz w:val="20"/>
          <w:szCs w:val="20"/>
        </w:rPr>
      </w:pPr>
    </w:p>
    <w:p w:rsidR="00753CDC" w:rsidRDefault="00753CDC" w:rsidP="003924D2">
      <w:pPr>
        <w:spacing w:after="0"/>
        <w:rPr>
          <w:rFonts w:ascii="Arial" w:hAnsi="Arial" w:cs="Arial"/>
          <w:b/>
          <w:sz w:val="20"/>
          <w:szCs w:val="20"/>
          <w:u w:val="single"/>
        </w:rPr>
      </w:pPr>
      <w:r w:rsidRPr="009C53C3">
        <w:rPr>
          <w:rFonts w:ascii="Arial" w:hAnsi="Arial" w:cs="Arial"/>
          <w:b/>
          <w:sz w:val="20"/>
          <w:szCs w:val="20"/>
          <w:u w:val="single"/>
        </w:rPr>
        <w:t>Key data:</w:t>
      </w:r>
    </w:p>
    <w:p w:rsidR="006D2CEB" w:rsidRPr="009C53C3" w:rsidRDefault="006D2CEB"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753CDC" w:rsidTr="00963C1F">
        <w:tc>
          <w:tcPr>
            <w:tcW w:w="4770" w:type="dxa"/>
            <w:tcBorders>
              <w:top w:val="single" w:sz="4" w:space="0" w:color="auto"/>
              <w:left w:val="single" w:sz="4" w:space="0" w:color="auto"/>
              <w:bottom w:val="single" w:sz="4" w:space="0" w:color="auto"/>
              <w:right w:val="single" w:sz="4" w:space="0" w:color="auto"/>
            </w:tcBorders>
          </w:tcPr>
          <w:p w:rsidR="00753CDC" w:rsidRDefault="00753CDC"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Forecast 2018</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5</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1381</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1575</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1229</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1351</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11%</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17%</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205</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220</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207</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189</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w:t>
            </w:r>
            <w:r w:rsidR="003E25CD">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14%</w:t>
            </w:r>
          </w:p>
        </w:tc>
      </w:tr>
    </w:tbl>
    <w:p w:rsidR="00753CDC" w:rsidRDefault="00753CDC"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3E25CD" w:rsidRDefault="003E25CD" w:rsidP="003924D2">
      <w:pPr>
        <w:spacing w:after="0"/>
        <w:rPr>
          <w:rFonts w:ascii="Arial" w:hAnsi="Arial" w:cs="Arial"/>
          <w:b/>
          <w:sz w:val="20"/>
          <w:szCs w:val="20"/>
          <w:u w:val="single"/>
        </w:rPr>
      </w:pPr>
    </w:p>
    <w:p w:rsidR="003E25CD" w:rsidRPr="003E25CD" w:rsidRDefault="00753CDC" w:rsidP="003E25CD">
      <w:pPr>
        <w:spacing w:after="0"/>
        <w:rPr>
          <w:rFonts w:ascii="Arial" w:hAnsi="Arial" w:cs="Arial"/>
          <w:b/>
          <w:sz w:val="20"/>
          <w:szCs w:val="20"/>
          <w:u w:val="single"/>
        </w:rPr>
      </w:pPr>
      <w:r>
        <w:rPr>
          <w:rFonts w:ascii="Arial" w:hAnsi="Arial" w:cs="Arial"/>
          <w:b/>
          <w:sz w:val="20"/>
          <w:szCs w:val="20"/>
          <w:u w:val="single"/>
        </w:rPr>
        <w:t>Explanatory notes:</w:t>
      </w:r>
    </w:p>
    <w:p w:rsidR="00753CDC" w:rsidRDefault="00753CDC"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Bursledon Infant and Junior Schools reverting to 3 form entry with some capital works required to the junior building and using all the accommodation in the infant school. This will add additional capacity into the junior school.</w:t>
      </w:r>
    </w:p>
    <w:p w:rsidR="003E25CD" w:rsidRDefault="003E25CD"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 xml:space="preserve">For the 2013 intake additional places were provided </w:t>
      </w:r>
      <w:r w:rsidR="004D2791">
        <w:rPr>
          <w:rFonts w:ascii="Arial" w:hAnsi="Arial" w:cs="Arial"/>
          <w:sz w:val="20"/>
          <w:szCs w:val="20"/>
        </w:rPr>
        <w:t xml:space="preserve">at Netley Abbey Infant School </w:t>
      </w:r>
      <w:r>
        <w:rPr>
          <w:rFonts w:ascii="Arial" w:hAnsi="Arial" w:cs="Arial"/>
          <w:sz w:val="20"/>
          <w:szCs w:val="20"/>
        </w:rPr>
        <w:t>to accommodate the number of pupils. These places are not included within the capacity figures in the table above.</w:t>
      </w:r>
    </w:p>
    <w:p w:rsidR="006D2CEB" w:rsidRDefault="006D2CEB" w:rsidP="006D2CEB">
      <w:pPr>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It is anticipated that the Pylands Lane development will bring forward up to 250 new houses in the area and feed into the Bursledon schools.</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Abbey Fruit Farm is scheduled to be brought forward by Eastleigh Borough Council for approximately 80 dwellings which will feed into the Netley Abbey schools.</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There is a proposal to build an additional 225 dwellings in the Hamble station area. Should this be brought forward an expansion of Hamble Primary School will need to be considered.</w:t>
      </w:r>
    </w:p>
    <w:p w:rsidR="006D2CEB" w:rsidRDefault="006D2CEB" w:rsidP="006D2CEB">
      <w:pPr>
        <w:pStyle w:val="ListParagraph"/>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 xml:space="preserve">Netley Infant &amp; Junior Schools  - 0.5 form entry expansion  </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Bursledon Infant School – 30 additional places</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Bursledon Junior School – 59 additional places</w:t>
      </w:r>
    </w:p>
    <w:p w:rsidR="006D2CEB" w:rsidRPr="009C53C3" w:rsidRDefault="006D2CEB" w:rsidP="006D2CEB">
      <w:pPr>
        <w:pStyle w:val="ListParagraph"/>
        <w:spacing w:after="0"/>
        <w:ind w:left="142"/>
        <w:rPr>
          <w:rFonts w:ascii="Arial" w:hAnsi="Arial" w:cs="Arial"/>
          <w:sz w:val="20"/>
          <w:szCs w:val="20"/>
        </w:rPr>
      </w:pPr>
    </w:p>
    <w:p w:rsidR="00753CDC" w:rsidRPr="00731EE0" w:rsidRDefault="00753CDC"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None</w:t>
      </w:r>
    </w:p>
    <w:p w:rsidR="00753CDC" w:rsidRDefault="00753CDC" w:rsidP="003924D2">
      <w:pPr>
        <w:pStyle w:val="ListParagraph"/>
        <w:spacing w:after="0"/>
        <w:ind w:left="142"/>
        <w:rPr>
          <w:rFonts w:ascii="Arial" w:hAnsi="Arial" w:cs="Arial"/>
          <w:sz w:val="20"/>
          <w:szCs w:val="20"/>
        </w:rPr>
      </w:pPr>
    </w:p>
    <w:p w:rsidR="00753CDC" w:rsidRPr="00753CDC" w:rsidRDefault="00753CDC" w:rsidP="003924D2">
      <w:pPr>
        <w:shd w:val="clear" w:color="auto" w:fill="BFBFBF" w:themeFill="background1" w:themeFillShade="BF"/>
        <w:spacing w:after="0"/>
        <w:rPr>
          <w:rFonts w:ascii="Arial" w:hAnsi="Arial" w:cs="Arial"/>
          <w:sz w:val="20"/>
          <w:szCs w:val="20"/>
        </w:rPr>
      </w:pPr>
      <w:r w:rsidRPr="00753CDC">
        <w:rPr>
          <w:rFonts w:ascii="Arial" w:hAnsi="Arial" w:cs="Arial"/>
          <w:b/>
          <w:sz w:val="20"/>
          <w:szCs w:val="20"/>
        </w:rPr>
        <w:t>Hedge End / West End - Planning Area 8500012 / Secondary Planning Area Southern Parishes 8500044</w:t>
      </w:r>
      <w:r w:rsidRPr="00753CDC">
        <w:rPr>
          <w:rFonts w:ascii="Arial" w:hAnsi="Arial" w:cs="Arial"/>
          <w:sz w:val="20"/>
          <w:szCs w:val="20"/>
        </w:rPr>
        <w:tab/>
      </w:r>
    </w:p>
    <w:p w:rsidR="006D2CEB" w:rsidRDefault="006D2CEB" w:rsidP="003924D2">
      <w:pPr>
        <w:spacing w:after="0"/>
        <w:rPr>
          <w:rFonts w:ascii="Arial" w:hAnsi="Arial" w:cs="Arial"/>
          <w:b/>
          <w:sz w:val="20"/>
          <w:szCs w:val="20"/>
          <w:u w:val="single"/>
        </w:rPr>
      </w:pPr>
    </w:p>
    <w:p w:rsidR="00753CDC" w:rsidRDefault="00753CDC" w:rsidP="003924D2">
      <w:pPr>
        <w:spacing w:after="0"/>
        <w:rPr>
          <w:rFonts w:ascii="Arial" w:hAnsi="Arial" w:cs="Arial"/>
          <w:b/>
          <w:sz w:val="20"/>
          <w:szCs w:val="20"/>
          <w:u w:val="single"/>
        </w:rPr>
      </w:pPr>
      <w:r w:rsidRPr="009C53C3">
        <w:rPr>
          <w:rFonts w:ascii="Arial" w:hAnsi="Arial" w:cs="Arial"/>
          <w:b/>
          <w:sz w:val="20"/>
          <w:szCs w:val="20"/>
          <w:u w:val="single"/>
        </w:rPr>
        <w:t>Key data:</w:t>
      </w:r>
    </w:p>
    <w:p w:rsidR="006D2CEB" w:rsidRPr="009C53C3" w:rsidRDefault="006D2CEB"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753CDC" w:rsidTr="00963C1F">
        <w:tc>
          <w:tcPr>
            <w:tcW w:w="4770" w:type="dxa"/>
            <w:tcBorders>
              <w:top w:val="single" w:sz="4" w:space="0" w:color="auto"/>
              <w:left w:val="single" w:sz="4" w:space="0" w:color="auto"/>
              <w:bottom w:val="single" w:sz="4" w:space="0" w:color="auto"/>
              <w:right w:val="single" w:sz="4" w:space="0" w:color="auto"/>
            </w:tcBorders>
          </w:tcPr>
          <w:p w:rsidR="00753CDC" w:rsidRDefault="00753CDC" w:rsidP="003924D2">
            <w:pPr>
              <w:rPr>
                <w:rFonts w:ascii="Arial" w:hAnsi="Arial" w:cs="Arial"/>
                <w:sz w:val="20"/>
                <w:szCs w:val="20"/>
              </w:rPr>
            </w:pPr>
            <w:bookmarkStart w:id="11" w:name="OLE_LINK7"/>
            <w:bookmarkStart w:id="12" w:name="OLE_LINK8"/>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Forecast 2018</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9</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2823</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3558</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2838</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2981</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w:t>
            </w:r>
            <w:r w:rsidR="00B66DFD">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19%</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405</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510</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436</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429</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-8%</w:t>
            </w:r>
            <w:r w:rsidR="003E25CD">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16%</w:t>
            </w:r>
          </w:p>
        </w:tc>
      </w:tr>
      <w:bookmarkEnd w:id="11"/>
      <w:bookmarkEnd w:id="12"/>
    </w:tbl>
    <w:p w:rsidR="00753CDC" w:rsidRDefault="00753CDC"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753CDC" w:rsidTr="00963C1F">
        <w:tc>
          <w:tcPr>
            <w:tcW w:w="4770" w:type="dxa"/>
          </w:tcPr>
          <w:p w:rsidR="00753CDC" w:rsidRPr="00A736F7" w:rsidRDefault="00753CDC" w:rsidP="003924D2">
            <w:pPr>
              <w:rPr>
                <w:rFonts w:ascii="Arial" w:hAnsi="Arial" w:cs="Arial"/>
                <w:b/>
                <w:sz w:val="20"/>
                <w:szCs w:val="20"/>
              </w:rPr>
            </w:pPr>
            <w:r>
              <w:rPr>
                <w:rFonts w:ascii="Arial" w:hAnsi="Arial" w:cs="Arial"/>
                <w:b/>
                <w:sz w:val="20"/>
                <w:szCs w:val="20"/>
              </w:rPr>
              <w:t>Southern Parishes</w:t>
            </w:r>
          </w:p>
        </w:tc>
        <w:tc>
          <w:tcPr>
            <w:tcW w:w="1559" w:type="dxa"/>
          </w:tcPr>
          <w:p w:rsidR="00753CDC" w:rsidRPr="009C53C3" w:rsidRDefault="00753CDC"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753CDC" w:rsidRPr="009C53C3" w:rsidRDefault="00753CDC"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753CDC" w:rsidTr="00963C1F">
        <w:tc>
          <w:tcPr>
            <w:tcW w:w="4770" w:type="dxa"/>
          </w:tcPr>
          <w:p w:rsidR="00753CDC" w:rsidRDefault="00753CDC"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3</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3</w:t>
            </w:r>
          </w:p>
        </w:tc>
      </w:tr>
      <w:tr w:rsidR="00753CDC" w:rsidTr="00963C1F">
        <w:tc>
          <w:tcPr>
            <w:tcW w:w="4770" w:type="dxa"/>
          </w:tcPr>
          <w:p w:rsidR="00753CDC" w:rsidRPr="009C53C3" w:rsidRDefault="00753CDC"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4375</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4375</w:t>
            </w:r>
          </w:p>
        </w:tc>
      </w:tr>
      <w:tr w:rsidR="00753CDC" w:rsidTr="00963C1F">
        <w:tc>
          <w:tcPr>
            <w:tcW w:w="4770" w:type="dxa"/>
            <w:tcBorders>
              <w:bottom w:val="single" w:sz="4" w:space="0" w:color="auto"/>
            </w:tcBorders>
          </w:tcPr>
          <w:p w:rsidR="00753CDC" w:rsidRPr="009C53C3" w:rsidRDefault="00753CDC"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753CDC" w:rsidRPr="00A4669D" w:rsidRDefault="00753CDC" w:rsidP="003924D2">
            <w:pPr>
              <w:jc w:val="center"/>
              <w:rPr>
                <w:rFonts w:ascii="Arial" w:hAnsi="Arial" w:cs="Arial"/>
                <w:sz w:val="20"/>
                <w:szCs w:val="20"/>
              </w:rPr>
            </w:pPr>
            <w:r>
              <w:rPr>
                <w:rFonts w:ascii="Arial" w:hAnsi="Arial" w:cs="Arial"/>
                <w:sz w:val="20"/>
                <w:szCs w:val="20"/>
              </w:rPr>
              <w:t>4075</w:t>
            </w:r>
          </w:p>
        </w:tc>
        <w:tc>
          <w:tcPr>
            <w:tcW w:w="1559" w:type="dxa"/>
            <w:tcBorders>
              <w:bottom w:val="single" w:sz="4" w:space="0" w:color="auto"/>
            </w:tcBorders>
          </w:tcPr>
          <w:p w:rsidR="00753CDC" w:rsidRPr="00A4669D" w:rsidRDefault="00753CDC" w:rsidP="003924D2">
            <w:pPr>
              <w:jc w:val="center"/>
              <w:rPr>
                <w:rFonts w:ascii="Arial" w:hAnsi="Arial" w:cs="Arial"/>
                <w:sz w:val="20"/>
                <w:szCs w:val="20"/>
              </w:rPr>
            </w:pPr>
            <w:r>
              <w:rPr>
                <w:rFonts w:ascii="Arial" w:hAnsi="Arial" w:cs="Arial"/>
                <w:sz w:val="20"/>
                <w:szCs w:val="20"/>
              </w:rPr>
              <w:t>4379</w:t>
            </w:r>
          </w:p>
        </w:tc>
      </w:tr>
      <w:tr w:rsidR="00753CDC" w:rsidTr="00963C1F">
        <w:tc>
          <w:tcPr>
            <w:tcW w:w="4770" w:type="dxa"/>
            <w:shd w:val="pct15" w:color="auto" w:fill="auto"/>
          </w:tcPr>
          <w:p w:rsidR="00753CDC" w:rsidRPr="009C53C3" w:rsidRDefault="00753CDC"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7%</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0%</w:t>
            </w:r>
          </w:p>
        </w:tc>
      </w:tr>
      <w:tr w:rsidR="00753CDC" w:rsidTr="00963C1F">
        <w:tc>
          <w:tcPr>
            <w:tcW w:w="4770" w:type="dxa"/>
            <w:tcBorders>
              <w:bottom w:val="single" w:sz="4" w:space="0" w:color="auto"/>
            </w:tcBorders>
          </w:tcPr>
          <w:p w:rsidR="00753CDC" w:rsidRDefault="00753CDC"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845</w:t>
            </w:r>
          </w:p>
        </w:tc>
        <w:tc>
          <w:tcPr>
            <w:tcW w:w="1559" w:type="dxa"/>
            <w:tcBorders>
              <w:bottom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845</w:t>
            </w:r>
          </w:p>
        </w:tc>
      </w:tr>
      <w:tr w:rsidR="00753CDC" w:rsidTr="00963C1F">
        <w:tc>
          <w:tcPr>
            <w:tcW w:w="4770" w:type="dxa"/>
          </w:tcPr>
          <w:p w:rsidR="00753CDC" w:rsidRDefault="00753CDC"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753CDC" w:rsidRDefault="00753CDC" w:rsidP="003924D2">
            <w:pPr>
              <w:jc w:val="center"/>
              <w:rPr>
                <w:rFonts w:ascii="Arial" w:hAnsi="Arial" w:cs="Arial"/>
                <w:sz w:val="20"/>
                <w:szCs w:val="20"/>
              </w:rPr>
            </w:pPr>
            <w:r>
              <w:rPr>
                <w:rFonts w:ascii="Arial" w:hAnsi="Arial" w:cs="Arial"/>
                <w:sz w:val="20"/>
                <w:szCs w:val="20"/>
              </w:rPr>
              <w:t>789</w:t>
            </w:r>
          </w:p>
        </w:tc>
        <w:tc>
          <w:tcPr>
            <w:tcW w:w="1559" w:type="dxa"/>
          </w:tcPr>
          <w:p w:rsidR="00753CDC" w:rsidRDefault="00753CDC" w:rsidP="003924D2">
            <w:pPr>
              <w:jc w:val="center"/>
              <w:rPr>
                <w:rFonts w:ascii="Arial" w:hAnsi="Arial" w:cs="Arial"/>
                <w:sz w:val="20"/>
                <w:szCs w:val="20"/>
              </w:rPr>
            </w:pPr>
            <w:r>
              <w:rPr>
                <w:rFonts w:ascii="Arial" w:hAnsi="Arial" w:cs="Arial"/>
                <w:sz w:val="20"/>
                <w:szCs w:val="20"/>
              </w:rPr>
              <w:t>902</w:t>
            </w:r>
          </w:p>
        </w:tc>
      </w:tr>
      <w:tr w:rsidR="00753CDC" w:rsidTr="00963C1F">
        <w:tc>
          <w:tcPr>
            <w:tcW w:w="4770" w:type="dxa"/>
            <w:shd w:val="pct15" w:color="auto" w:fill="auto"/>
          </w:tcPr>
          <w:p w:rsidR="00753CDC" w:rsidRDefault="00753CDC"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7%</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-3%</w:t>
            </w:r>
            <w:r w:rsidR="003E25CD">
              <w:rPr>
                <w:rFonts w:ascii="Arial" w:hAnsi="Arial" w:cs="Arial"/>
                <w:b/>
                <w:sz w:val="20"/>
                <w:szCs w:val="20"/>
              </w:rPr>
              <w:t>*</w:t>
            </w:r>
          </w:p>
        </w:tc>
      </w:tr>
    </w:tbl>
    <w:p w:rsidR="00753CDC" w:rsidRPr="009C53C3" w:rsidRDefault="00753CDC" w:rsidP="003924D2">
      <w:pPr>
        <w:spacing w:after="0"/>
        <w:rPr>
          <w:rFonts w:ascii="Arial" w:hAnsi="Arial" w:cs="Arial"/>
          <w:b/>
          <w:sz w:val="20"/>
          <w:szCs w:val="20"/>
          <w:u w:val="single"/>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3E25CD" w:rsidRDefault="003E25CD" w:rsidP="003924D2">
      <w:pPr>
        <w:spacing w:after="0"/>
        <w:rPr>
          <w:rFonts w:ascii="Arial" w:hAnsi="Arial" w:cs="Arial"/>
          <w:sz w:val="20"/>
          <w:szCs w:val="20"/>
        </w:rPr>
      </w:pPr>
    </w:p>
    <w:p w:rsidR="003E25CD" w:rsidRDefault="003E25CD" w:rsidP="003924D2">
      <w:pPr>
        <w:spacing w:after="0"/>
        <w:rPr>
          <w:rFonts w:ascii="Arial" w:hAnsi="Arial" w:cs="Arial"/>
          <w:b/>
          <w:sz w:val="20"/>
          <w:szCs w:val="20"/>
          <w:u w:val="single"/>
        </w:rPr>
      </w:pPr>
      <w:r w:rsidRPr="003E25CD">
        <w:rPr>
          <w:rFonts w:ascii="Arial" w:hAnsi="Arial" w:cs="Arial"/>
          <w:b/>
          <w:sz w:val="20"/>
          <w:szCs w:val="20"/>
          <w:u w:val="single"/>
        </w:rPr>
        <w:t>Explanatory notes:</w:t>
      </w:r>
    </w:p>
    <w:p w:rsidR="003E25CD" w:rsidRDefault="003E25CD" w:rsidP="003924D2">
      <w:pPr>
        <w:pStyle w:val="ListParagraph"/>
        <w:numPr>
          <w:ilvl w:val="0"/>
          <w:numId w:val="3"/>
        </w:numPr>
        <w:spacing w:after="0"/>
        <w:ind w:left="142" w:hanging="142"/>
        <w:rPr>
          <w:rFonts w:ascii="Arial" w:hAnsi="Arial" w:cs="Arial"/>
          <w:sz w:val="20"/>
          <w:szCs w:val="20"/>
        </w:rPr>
      </w:pPr>
      <w:r w:rsidRPr="003E25CD">
        <w:rPr>
          <w:rFonts w:ascii="Arial" w:hAnsi="Arial" w:cs="Arial"/>
          <w:sz w:val="20"/>
          <w:szCs w:val="20"/>
        </w:rPr>
        <w:t>For the 2013 intake additional temporary places were provided to accommodate the number of pupils. These temporary places are not included within the capacity figures in the table above.</w:t>
      </w:r>
    </w:p>
    <w:p w:rsidR="003E25CD" w:rsidRDefault="00864FF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For the secondary sector the provision of new places at Wildern, Wyvern or both is under consideration as is the provision of a new secondary school in the area.</w:t>
      </w:r>
    </w:p>
    <w:p w:rsidR="003E25CD" w:rsidRPr="003E25CD" w:rsidRDefault="003E25CD" w:rsidP="003E25CD">
      <w:pPr>
        <w:pStyle w:val="ListParagraph"/>
        <w:spacing w:after="0"/>
        <w:ind w:left="142"/>
        <w:rPr>
          <w:rFonts w:ascii="Arial" w:hAnsi="Arial" w:cs="Arial"/>
          <w:sz w:val="20"/>
          <w:szCs w:val="20"/>
        </w:rPr>
      </w:pPr>
    </w:p>
    <w:p w:rsidR="00753CDC" w:rsidRPr="009C53C3" w:rsidRDefault="00753CDC" w:rsidP="003E25CD">
      <w:pPr>
        <w:spacing w:after="0"/>
        <w:ind w:firstLine="142"/>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Boorley Green development of 1400 dwellings, due to start in 2014, and a new 2FE primary school is scheduled to be built to accommodate the anticipated number of pupils from this development</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The secondary forecast numbers above (4,379 in 2018) includes the forecast for Hamble Community Sports College. The college currently takes approximately 45 pupils per year group from Southampton. As numbers increase within the catchment area the Southampton pupils will not be able to be accommodated in Hamble and returned to a Southampton secondary school in the east of the city where there are a sufficient number of places.</w:t>
      </w:r>
    </w:p>
    <w:p w:rsidR="006D2CEB" w:rsidRDefault="006D2CEB" w:rsidP="006D2CEB">
      <w:pPr>
        <w:pStyle w:val="ListParagraph"/>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Botley Primary School – 0.5 form entry expansion</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 xml:space="preserve">Wellstead Primary School – 1 form entry expansion </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Boorley Green – new 2 form entry primary school</w:t>
      </w:r>
    </w:p>
    <w:p w:rsidR="006D2CEB" w:rsidRDefault="006D2CEB" w:rsidP="006D2CEB">
      <w:pPr>
        <w:pStyle w:val="ListParagraph"/>
        <w:spacing w:after="0"/>
        <w:ind w:left="142"/>
        <w:rPr>
          <w:rFonts w:ascii="Arial" w:hAnsi="Arial" w:cs="Arial"/>
          <w:sz w:val="20"/>
          <w:szCs w:val="20"/>
        </w:rPr>
      </w:pPr>
    </w:p>
    <w:p w:rsidR="00753CDC" w:rsidRPr="00731EE0" w:rsidRDefault="00753CDC"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753CDC" w:rsidRDefault="00753CDC"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Hedge End</w:t>
      </w:r>
    </w:p>
    <w:p w:rsidR="00753CDC" w:rsidRDefault="00753CDC"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Horton Heath</w:t>
      </w:r>
    </w:p>
    <w:p w:rsidR="00753CDC" w:rsidRPr="00041EDC" w:rsidRDefault="00C561BB" w:rsidP="003924D2">
      <w:pPr>
        <w:pStyle w:val="ListParagraph"/>
        <w:numPr>
          <w:ilvl w:val="0"/>
          <w:numId w:val="10"/>
        </w:numPr>
        <w:spacing w:after="0"/>
        <w:ind w:left="142" w:hanging="142"/>
        <w:rPr>
          <w:rFonts w:ascii="Arial" w:hAnsi="Arial" w:cs="Arial"/>
          <w:sz w:val="20"/>
          <w:szCs w:val="20"/>
        </w:rPr>
      </w:pPr>
      <w:r w:rsidRPr="00041EDC">
        <w:rPr>
          <w:rFonts w:ascii="Arial" w:hAnsi="Arial" w:cs="Arial"/>
          <w:sz w:val="20"/>
          <w:szCs w:val="20"/>
        </w:rPr>
        <w:t>N</w:t>
      </w:r>
      <w:r w:rsidR="00753CDC" w:rsidRPr="00041EDC">
        <w:rPr>
          <w:rFonts w:ascii="Arial" w:hAnsi="Arial" w:cs="Arial"/>
          <w:sz w:val="20"/>
          <w:szCs w:val="20"/>
        </w:rPr>
        <w:t>eed for new Secondary School in area</w:t>
      </w:r>
    </w:p>
    <w:p w:rsidR="006D2CEB" w:rsidRPr="00731EE0" w:rsidRDefault="006D2CEB" w:rsidP="003924D2">
      <w:pPr>
        <w:pStyle w:val="ListParagraph"/>
        <w:spacing w:after="0"/>
        <w:ind w:left="142"/>
        <w:rPr>
          <w:rFonts w:ascii="Arial" w:hAnsi="Arial" w:cs="Arial"/>
          <w:sz w:val="20"/>
          <w:szCs w:val="20"/>
        </w:rPr>
      </w:pPr>
    </w:p>
    <w:p w:rsidR="00753CDC" w:rsidRDefault="00753CDC" w:rsidP="003924D2">
      <w:pPr>
        <w:shd w:val="clear" w:color="auto" w:fill="BFBFBF" w:themeFill="background1" w:themeFillShade="BF"/>
        <w:spacing w:after="0"/>
        <w:rPr>
          <w:rFonts w:ascii="Arial" w:hAnsi="Arial" w:cs="Arial"/>
          <w:sz w:val="20"/>
          <w:szCs w:val="20"/>
        </w:rPr>
      </w:pPr>
      <w:r>
        <w:rPr>
          <w:rFonts w:ascii="Arial" w:hAnsi="Arial" w:cs="Arial"/>
          <w:b/>
          <w:sz w:val="20"/>
          <w:szCs w:val="20"/>
        </w:rPr>
        <w:t>Fair Oak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00013</w:t>
      </w:r>
      <w:r w:rsidRPr="009C53C3">
        <w:rPr>
          <w:rFonts w:ascii="Arial" w:hAnsi="Arial" w:cs="Arial"/>
          <w:sz w:val="20"/>
          <w:szCs w:val="20"/>
        </w:rPr>
        <w:tab/>
      </w:r>
    </w:p>
    <w:p w:rsidR="006D2CEB" w:rsidRDefault="006D2CEB" w:rsidP="003924D2">
      <w:pPr>
        <w:spacing w:after="0"/>
        <w:rPr>
          <w:rFonts w:ascii="Arial" w:hAnsi="Arial" w:cs="Arial"/>
          <w:b/>
          <w:sz w:val="20"/>
          <w:szCs w:val="20"/>
          <w:u w:val="single"/>
        </w:rPr>
      </w:pPr>
    </w:p>
    <w:p w:rsidR="00753CDC" w:rsidRDefault="00753CDC" w:rsidP="003924D2">
      <w:pPr>
        <w:spacing w:after="0"/>
        <w:rPr>
          <w:rFonts w:ascii="Arial" w:hAnsi="Arial" w:cs="Arial"/>
          <w:b/>
          <w:sz w:val="20"/>
          <w:szCs w:val="20"/>
          <w:u w:val="single"/>
        </w:rPr>
      </w:pPr>
      <w:r>
        <w:rPr>
          <w:rFonts w:ascii="Arial" w:hAnsi="Arial" w:cs="Arial"/>
          <w:b/>
          <w:sz w:val="20"/>
          <w:szCs w:val="20"/>
          <w:u w:val="single"/>
        </w:rPr>
        <w:t>Key data:</w:t>
      </w:r>
    </w:p>
    <w:p w:rsidR="006D2CEB" w:rsidRPr="00753CDC" w:rsidRDefault="006D2CEB"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753CDC" w:rsidTr="00963C1F">
        <w:tc>
          <w:tcPr>
            <w:tcW w:w="4770" w:type="dxa"/>
            <w:tcBorders>
              <w:top w:val="single" w:sz="4" w:space="0" w:color="auto"/>
              <w:left w:val="single" w:sz="4" w:space="0" w:color="auto"/>
              <w:bottom w:val="single" w:sz="4" w:space="0" w:color="auto"/>
              <w:right w:val="single" w:sz="4" w:space="0" w:color="auto"/>
            </w:tcBorders>
          </w:tcPr>
          <w:p w:rsidR="00753CDC" w:rsidRDefault="00753CDC"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Forecast 2018</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6</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1841</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1841</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1762</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1828</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4%</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241</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241</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267</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256</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-11%</w:t>
            </w:r>
            <w:r w:rsidR="00864FFA">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-6%</w:t>
            </w:r>
            <w:r w:rsidR="00864FFA">
              <w:rPr>
                <w:rFonts w:ascii="Arial" w:hAnsi="Arial" w:cs="Arial"/>
                <w:b/>
                <w:sz w:val="20"/>
                <w:szCs w:val="20"/>
              </w:rPr>
              <w:t>*</w:t>
            </w:r>
          </w:p>
        </w:tc>
      </w:tr>
    </w:tbl>
    <w:p w:rsidR="00753CDC" w:rsidRDefault="00753CDC"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864FFA" w:rsidRDefault="00864FFA" w:rsidP="003924D2">
      <w:pPr>
        <w:spacing w:after="0"/>
        <w:rPr>
          <w:rFonts w:ascii="Arial" w:hAnsi="Arial" w:cs="Arial"/>
          <w:b/>
          <w:sz w:val="20"/>
          <w:szCs w:val="20"/>
          <w:u w:val="single"/>
        </w:rPr>
      </w:pPr>
    </w:p>
    <w:p w:rsidR="00753CDC" w:rsidRDefault="00753CDC" w:rsidP="003924D2">
      <w:pPr>
        <w:spacing w:after="0"/>
        <w:rPr>
          <w:rFonts w:ascii="Arial" w:hAnsi="Arial" w:cs="Arial"/>
          <w:b/>
          <w:sz w:val="20"/>
          <w:szCs w:val="20"/>
          <w:u w:val="single"/>
        </w:rPr>
      </w:pPr>
      <w:r>
        <w:rPr>
          <w:rFonts w:ascii="Arial" w:hAnsi="Arial" w:cs="Arial"/>
          <w:b/>
          <w:sz w:val="20"/>
          <w:szCs w:val="20"/>
          <w:u w:val="single"/>
        </w:rPr>
        <w:t>Explanatory notes:</w:t>
      </w:r>
    </w:p>
    <w:p w:rsidR="00864FFA" w:rsidRDefault="00864FFA" w:rsidP="00864FFA">
      <w:pPr>
        <w:pStyle w:val="ListParagraph"/>
        <w:numPr>
          <w:ilvl w:val="0"/>
          <w:numId w:val="18"/>
        </w:numPr>
        <w:ind w:left="142" w:hanging="142"/>
        <w:rPr>
          <w:rFonts w:ascii="Arial" w:hAnsi="Arial" w:cs="Arial"/>
          <w:sz w:val="20"/>
          <w:szCs w:val="20"/>
        </w:rPr>
      </w:pPr>
      <w:r w:rsidRPr="00864FFA">
        <w:rPr>
          <w:rFonts w:ascii="Arial" w:hAnsi="Arial" w:cs="Arial"/>
          <w:sz w:val="20"/>
          <w:szCs w:val="20"/>
        </w:rPr>
        <w:t>For the 2013 intake additional temporary places were provided</w:t>
      </w:r>
      <w:r w:rsidR="00B66DFD">
        <w:rPr>
          <w:rFonts w:ascii="Arial" w:hAnsi="Arial" w:cs="Arial"/>
          <w:sz w:val="20"/>
          <w:szCs w:val="20"/>
        </w:rPr>
        <w:t xml:space="preserve"> at Fair Oak Infant School</w:t>
      </w:r>
      <w:r w:rsidRPr="00864FFA">
        <w:rPr>
          <w:rFonts w:ascii="Arial" w:hAnsi="Arial" w:cs="Arial"/>
          <w:sz w:val="20"/>
          <w:szCs w:val="20"/>
        </w:rPr>
        <w:t xml:space="preserve"> to accommodate the number of pupils. These temporary places are not included within the capacity figures in the table above.</w:t>
      </w:r>
    </w:p>
    <w:p w:rsidR="00753CDC" w:rsidRPr="00864FFA" w:rsidRDefault="00753CDC" w:rsidP="00864FFA">
      <w:pPr>
        <w:pStyle w:val="ListParagraph"/>
        <w:numPr>
          <w:ilvl w:val="0"/>
          <w:numId w:val="18"/>
        </w:numPr>
        <w:ind w:left="142" w:hanging="142"/>
        <w:rPr>
          <w:rFonts w:ascii="Arial" w:hAnsi="Arial" w:cs="Arial"/>
          <w:sz w:val="20"/>
          <w:szCs w:val="20"/>
        </w:rPr>
      </w:pPr>
      <w:r w:rsidRPr="00864FFA">
        <w:rPr>
          <w:rFonts w:ascii="Arial" w:hAnsi="Arial" w:cs="Arial"/>
          <w:sz w:val="20"/>
          <w:szCs w:val="20"/>
        </w:rPr>
        <w:t xml:space="preserve">Extra places are needed for </w:t>
      </w:r>
      <w:r w:rsidR="00B66DFD">
        <w:rPr>
          <w:rFonts w:ascii="Arial" w:hAnsi="Arial" w:cs="Arial"/>
          <w:sz w:val="20"/>
          <w:szCs w:val="20"/>
        </w:rPr>
        <w:t xml:space="preserve">the </w:t>
      </w:r>
      <w:r w:rsidRPr="00864FFA">
        <w:rPr>
          <w:rFonts w:ascii="Arial" w:hAnsi="Arial" w:cs="Arial"/>
          <w:sz w:val="20"/>
          <w:szCs w:val="20"/>
        </w:rPr>
        <w:t xml:space="preserve">Fair Oak area and discussions </w:t>
      </w:r>
      <w:r w:rsidR="00B66DFD">
        <w:rPr>
          <w:rFonts w:ascii="Arial" w:hAnsi="Arial" w:cs="Arial"/>
          <w:sz w:val="20"/>
          <w:szCs w:val="20"/>
        </w:rPr>
        <w:t xml:space="preserve">are </w:t>
      </w:r>
      <w:r w:rsidRPr="00864FFA">
        <w:rPr>
          <w:rFonts w:ascii="Arial" w:hAnsi="Arial" w:cs="Arial"/>
          <w:sz w:val="20"/>
          <w:szCs w:val="20"/>
        </w:rPr>
        <w:t xml:space="preserve">underway with </w:t>
      </w:r>
      <w:r w:rsidR="00B66DFD">
        <w:rPr>
          <w:rFonts w:ascii="Arial" w:hAnsi="Arial" w:cs="Arial"/>
          <w:sz w:val="20"/>
          <w:szCs w:val="20"/>
        </w:rPr>
        <w:t xml:space="preserve">local </w:t>
      </w:r>
      <w:r w:rsidRPr="00864FFA">
        <w:rPr>
          <w:rFonts w:ascii="Arial" w:hAnsi="Arial" w:cs="Arial"/>
          <w:sz w:val="20"/>
          <w:szCs w:val="20"/>
        </w:rPr>
        <w:t>schools.</w:t>
      </w:r>
    </w:p>
    <w:p w:rsidR="006D2CEB" w:rsidRPr="00392AD5" w:rsidRDefault="006D2CEB" w:rsidP="006D2CEB">
      <w:pPr>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lastRenderedPageBreak/>
        <w:t>Planned significant housing developments in area:</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A number of housing sites within the Fair Oak/Bishopstoke area are being brought forward by Eastleigh Borough Council totalling approximately 500 new dwellings. A 1FE expansion of primary places in the area will be sufficient to accommodate all catchment pupils together with the displacement of pupils from out catchment back to their catchment schools.</w:t>
      </w:r>
    </w:p>
    <w:p w:rsidR="006D2CEB" w:rsidRPr="009C53C3" w:rsidRDefault="006D2CEB" w:rsidP="006D2CEB">
      <w:pPr>
        <w:pStyle w:val="ListParagraph"/>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Fair Oak Area (no specified schools) – 1 form entry expansion</w:t>
      </w:r>
    </w:p>
    <w:p w:rsidR="00753CDC" w:rsidRPr="00392AD5" w:rsidRDefault="00753CDC" w:rsidP="003924D2">
      <w:pPr>
        <w:pStyle w:val="ListParagraph"/>
        <w:spacing w:after="0"/>
        <w:ind w:left="142"/>
        <w:rPr>
          <w:rFonts w:ascii="Arial" w:hAnsi="Arial" w:cs="Arial"/>
          <w:sz w:val="20"/>
          <w:szCs w:val="20"/>
        </w:rPr>
      </w:pPr>
    </w:p>
    <w:p w:rsidR="00753CDC" w:rsidRPr="00731EE0" w:rsidRDefault="00753CDC"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753CDC" w:rsidRDefault="00753CDC"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4D2791" w:rsidRPr="00731EE0" w:rsidRDefault="004D2791" w:rsidP="004D2791">
      <w:pPr>
        <w:pStyle w:val="ListParagraph"/>
        <w:spacing w:after="0"/>
        <w:ind w:left="142"/>
        <w:rPr>
          <w:rFonts w:ascii="Arial" w:hAnsi="Arial" w:cs="Arial"/>
          <w:sz w:val="20"/>
          <w:szCs w:val="20"/>
        </w:rPr>
      </w:pPr>
    </w:p>
    <w:p w:rsidR="00753CDC" w:rsidRPr="00753CDC" w:rsidRDefault="00753CDC" w:rsidP="003924D2">
      <w:pPr>
        <w:shd w:val="clear" w:color="auto" w:fill="BFBFBF" w:themeFill="background1" w:themeFillShade="BF"/>
        <w:spacing w:after="0"/>
        <w:rPr>
          <w:rFonts w:ascii="Arial" w:hAnsi="Arial" w:cs="Arial"/>
          <w:b/>
          <w:sz w:val="20"/>
          <w:szCs w:val="20"/>
        </w:rPr>
      </w:pPr>
      <w:r w:rsidRPr="00753CDC">
        <w:rPr>
          <w:rFonts w:ascii="Arial" w:hAnsi="Arial" w:cs="Arial"/>
          <w:b/>
          <w:sz w:val="20"/>
          <w:szCs w:val="20"/>
        </w:rPr>
        <w:t>Chandlers Ford – Primary Planning Area 8500014 / Secondary Planning Area 8500044</w:t>
      </w:r>
    </w:p>
    <w:p w:rsidR="006D2CEB" w:rsidRDefault="006D2CEB" w:rsidP="003924D2">
      <w:pPr>
        <w:spacing w:after="0"/>
        <w:rPr>
          <w:rFonts w:ascii="Arial" w:hAnsi="Arial" w:cs="Arial"/>
          <w:b/>
          <w:sz w:val="20"/>
          <w:szCs w:val="20"/>
          <w:u w:val="single"/>
        </w:rPr>
      </w:pPr>
    </w:p>
    <w:p w:rsidR="00753CDC" w:rsidRDefault="00753CDC" w:rsidP="003924D2">
      <w:pPr>
        <w:spacing w:after="0"/>
        <w:rPr>
          <w:rFonts w:ascii="Arial" w:hAnsi="Arial" w:cs="Arial"/>
          <w:b/>
          <w:sz w:val="20"/>
          <w:szCs w:val="20"/>
          <w:u w:val="single"/>
        </w:rPr>
      </w:pPr>
      <w:r w:rsidRPr="009C53C3">
        <w:rPr>
          <w:rFonts w:ascii="Arial" w:hAnsi="Arial" w:cs="Arial"/>
          <w:b/>
          <w:sz w:val="20"/>
          <w:szCs w:val="20"/>
          <w:u w:val="single"/>
        </w:rPr>
        <w:t>Key data:</w:t>
      </w:r>
    </w:p>
    <w:p w:rsidR="006D2CEB" w:rsidRPr="009C53C3" w:rsidRDefault="006D2CEB"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753CDC" w:rsidTr="00963C1F">
        <w:tc>
          <w:tcPr>
            <w:tcW w:w="4770" w:type="dxa"/>
            <w:tcBorders>
              <w:top w:val="single" w:sz="4" w:space="0" w:color="auto"/>
              <w:left w:val="single" w:sz="4" w:space="0" w:color="auto"/>
              <w:bottom w:val="single" w:sz="4" w:space="0" w:color="auto"/>
              <w:right w:val="single" w:sz="4" w:space="0" w:color="auto"/>
            </w:tcBorders>
          </w:tcPr>
          <w:p w:rsidR="00753CDC" w:rsidRDefault="00753CDC"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753CDC" w:rsidRDefault="00753CDC" w:rsidP="003924D2">
            <w:pPr>
              <w:jc w:val="center"/>
              <w:rPr>
                <w:rFonts w:ascii="Arial" w:hAnsi="Arial" w:cs="Arial"/>
                <w:b/>
                <w:sz w:val="20"/>
                <w:szCs w:val="20"/>
              </w:rPr>
            </w:pPr>
            <w:r>
              <w:rPr>
                <w:rFonts w:ascii="Arial" w:hAnsi="Arial" w:cs="Arial"/>
                <w:b/>
                <w:sz w:val="20"/>
                <w:szCs w:val="20"/>
              </w:rPr>
              <w:t>Forecast 2018</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11</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2973</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2973</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2984</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3105</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0%</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-4%</w:t>
            </w:r>
            <w:r w:rsidR="00B66DFD">
              <w:rPr>
                <w:rFonts w:ascii="Arial" w:hAnsi="Arial" w:cs="Arial"/>
                <w:b/>
                <w:sz w:val="20"/>
                <w:szCs w:val="20"/>
              </w:rPr>
              <w:t>*</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418</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418</w:t>
            </w:r>
          </w:p>
        </w:tc>
      </w:tr>
      <w:tr w:rsidR="00753CDC" w:rsidTr="00963C1F">
        <w:tc>
          <w:tcPr>
            <w:tcW w:w="4770" w:type="dxa"/>
            <w:tcBorders>
              <w:top w:val="single" w:sz="4" w:space="0" w:color="auto"/>
              <w:left w:val="single" w:sz="4" w:space="0" w:color="auto"/>
              <w:bottom w:val="single" w:sz="4" w:space="0" w:color="auto"/>
              <w:right w:val="single" w:sz="4" w:space="0" w:color="auto"/>
            </w:tcBorders>
            <w:hideMark/>
          </w:tcPr>
          <w:p w:rsidR="00753CDC" w:rsidRDefault="00753CDC"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438</w:t>
            </w:r>
          </w:p>
        </w:tc>
        <w:tc>
          <w:tcPr>
            <w:tcW w:w="1559" w:type="dxa"/>
            <w:tcBorders>
              <w:top w:val="single" w:sz="4" w:space="0" w:color="auto"/>
              <w:left w:val="single" w:sz="4" w:space="0" w:color="auto"/>
              <w:bottom w:val="single" w:sz="4" w:space="0" w:color="auto"/>
              <w:right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435</w:t>
            </w:r>
          </w:p>
        </w:tc>
      </w:tr>
      <w:tr w:rsidR="00753CDC"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753CDC" w:rsidRDefault="00753CDC"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-5%</w:t>
            </w:r>
            <w:r w:rsidR="00864FFA">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753CDC" w:rsidRDefault="00753CDC" w:rsidP="003924D2">
            <w:pPr>
              <w:jc w:val="center"/>
              <w:rPr>
                <w:rFonts w:ascii="Arial" w:hAnsi="Arial" w:cs="Arial"/>
                <w:b/>
                <w:sz w:val="20"/>
                <w:szCs w:val="20"/>
              </w:rPr>
            </w:pPr>
            <w:r>
              <w:rPr>
                <w:rFonts w:ascii="Arial" w:hAnsi="Arial" w:cs="Arial"/>
                <w:b/>
                <w:sz w:val="20"/>
                <w:szCs w:val="20"/>
              </w:rPr>
              <w:t>-4%</w:t>
            </w:r>
            <w:r w:rsidR="00864FFA">
              <w:rPr>
                <w:rFonts w:ascii="Arial" w:hAnsi="Arial" w:cs="Arial"/>
                <w:b/>
                <w:sz w:val="20"/>
                <w:szCs w:val="20"/>
              </w:rPr>
              <w:t>*</w:t>
            </w:r>
          </w:p>
        </w:tc>
      </w:tr>
    </w:tbl>
    <w:p w:rsidR="00753CDC" w:rsidRDefault="00753CDC"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753CDC" w:rsidTr="00963C1F">
        <w:tc>
          <w:tcPr>
            <w:tcW w:w="4770" w:type="dxa"/>
          </w:tcPr>
          <w:p w:rsidR="00753CDC" w:rsidRDefault="00753CDC" w:rsidP="003924D2">
            <w:pPr>
              <w:rPr>
                <w:rFonts w:ascii="Arial" w:hAnsi="Arial" w:cs="Arial"/>
                <w:sz w:val="20"/>
                <w:szCs w:val="20"/>
              </w:rPr>
            </w:pPr>
          </w:p>
        </w:tc>
        <w:tc>
          <w:tcPr>
            <w:tcW w:w="1559" w:type="dxa"/>
          </w:tcPr>
          <w:p w:rsidR="00753CDC" w:rsidRPr="009C53C3" w:rsidRDefault="00753CDC"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753CDC" w:rsidRPr="009C53C3" w:rsidRDefault="00753CDC"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753CDC" w:rsidTr="00963C1F">
        <w:tc>
          <w:tcPr>
            <w:tcW w:w="4770" w:type="dxa"/>
          </w:tcPr>
          <w:p w:rsidR="00753CDC" w:rsidRDefault="00753CDC"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2</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2</w:t>
            </w:r>
          </w:p>
        </w:tc>
      </w:tr>
      <w:tr w:rsidR="00753CDC" w:rsidTr="00963C1F">
        <w:tc>
          <w:tcPr>
            <w:tcW w:w="4770" w:type="dxa"/>
          </w:tcPr>
          <w:p w:rsidR="00753CDC" w:rsidRPr="009C53C3" w:rsidRDefault="00753CDC"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2450</w:t>
            </w:r>
          </w:p>
        </w:tc>
        <w:tc>
          <w:tcPr>
            <w:tcW w:w="1559" w:type="dxa"/>
          </w:tcPr>
          <w:p w:rsidR="00753CDC" w:rsidRPr="009C53C3" w:rsidRDefault="00753CDC" w:rsidP="003924D2">
            <w:pPr>
              <w:jc w:val="center"/>
              <w:rPr>
                <w:rFonts w:ascii="Arial" w:hAnsi="Arial" w:cs="Arial"/>
                <w:sz w:val="20"/>
                <w:szCs w:val="20"/>
              </w:rPr>
            </w:pPr>
            <w:r>
              <w:rPr>
                <w:rFonts w:ascii="Arial" w:hAnsi="Arial" w:cs="Arial"/>
                <w:sz w:val="20"/>
                <w:szCs w:val="20"/>
              </w:rPr>
              <w:t>2450</w:t>
            </w:r>
          </w:p>
        </w:tc>
      </w:tr>
      <w:tr w:rsidR="00753CDC" w:rsidTr="00963C1F">
        <w:tc>
          <w:tcPr>
            <w:tcW w:w="4770" w:type="dxa"/>
            <w:tcBorders>
              <w:bottom w:val="single" w:sz="4" w:space="0" w:color="auto"/>
            </w:tcBorders>
          </w:tcPr>
          <w:p w:rsidR="00753CDC" w:rsidRPr="009C53C3" w:rsidRDefault="00753CDC"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753CDC" w:rsidRPr="00A4669D" w:rsidRDefault="00753CDC" w:rsidP="003924D2">
            <w:pPr>
              <w:jc w:val="center"/>
              <w:rPr>
                <w:rFonts w:ascii="Arial" w:hAnsi="Arial" w:cs="Arial"/>
                <w:sz w:val="20"/>
                <w:szCs w:val="20"/>
              </w:rPr>
            </w:pPr>
            <w:r>
              <w:rPr>
                <w:rFonts w:ascii="Arial" w:hAnsi="Arial" w:cs="Arial"/>
                <w:sz w:val="20"/>
                <w:szCs w:val="20"/>
              </w:rPr>
              <w:t>2256</w:t>
            </w:r>
          </w:p>
        </w:tc>
        <w:tc>
          <w:tcPr>
            <w:tcW w:w="1559" w:type="dxa"/>
            <w:tcBorders>
              <w:bottom w:val="single" w:sz="4" w:space="0" w:color="auto"/>
            </w:tcBorders>
          </w:tcPr>
          <w:p w:rsidR="00753CDC" w:rsidRPr="00A4669D" w:rsidRDefault="00753CDC" w:rsidP="003924D2">
            <w:pPr>
              <w:jc w:val="center"/>
              <w:rPr>
                <w:rFonts w:ascii="Arial" w:hAnsi="Arial" w:cs="Arial"/>
                <w:sz w:val="20"/>
                <w:szCs w:val="20"/>
              </w:rPr>
            </w:pPr>
            <w:r>
              <w:rPr>
                <w:rFonts w:ascii="Arial" w:hAnsi="Arial" w:cs="Arial"/>
                <w:sz w:val="20"/>
                <w:szCs w:val="20"/>
              </w:rPr>
              <w:t>2243</w:t>
            </w:r>
          </w:p>
        </w:tc>
      </w:tr>
      <w:tr w:rsidR="00753CDC" w:rsidTr="00963C1F">
        <w:tc>
          <w:tcPr>
            <w:tcW w:w="4770" w:type="dxa"/>
            <w:shd w:val="pct15" w:color="auto" w:fill="auto"/>
          </w:tcPr>
          <w:p w:rsidR="00753CDC" w:rsidRPr="009C53C3" w:rsidRDefault="00753CDC"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8%</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8%</w:t>
            </w:r>
          </w:p>
        </w:tc>
      </w:tr>
      <w:tr w:rsidR="00753CDC" w:rsidTr="00963C1F">
        <w:tc>
          <w:tcPr>
            <w:tcW w:w="4770" w:type="dxa"/>
            <w:tcBorders>
              <w:bottom w:val="single" w:sz="4" w:space="0" w:color="auto"/>
            </w:tcBorders>
          </w:tcPr>
          <w:p w:rsidR="00753CDC" w:rsidRDefault="00753CDC"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490</w:t>
            </w:r>
          </w:p>
        </w:tc>
        <w:tc>
          <w:tcPr>
            <w:tcW w:w="1559" w:type="dxa"/>
            <w:tcBorders>
              <w:bottom w:val="single" w:sz="4" w:space="0" w:color="auto"/>
            </w:tcBorders>
          </w:tcPr>
          <w:p w:rsidR="00753CDC" w:rsidRDefault="00753CDC" w:rsidP="003924D2">
            <w:pPr>
              <w:jc w:val="center"/>
              <w:rPr>
                <w:rFonts w:ascii="Arial" w:hAnsi="Arial" w:cs="Arial"/>
                <w:sz w:val="20"/>
                <w:szCs w:val="20"/>
              </w:rPr>
            </w:pPr>
            <w:r>
              <w:rPr>
                <w:rFonts w:ascii="Arial" w:hAnsi="Arial" w:cs="Arial"/>
                <w:sz w:val="20"/>
                <w:szCs w:val="20"/>
              </w:rPr>
              <w:t>490</w:t>
            </w:r>
          </w:p>
        </w:tc>
      </w:tr>
      <w:tr w:rsidR="00753CDC" w:rsidTr="00963C1F">
        <w:tc>
          <w:tcPr>
            <w:tcW w:w="4770" w:type="dxa"/>
          </w:tcPr>
          <w:p w:rsidR="00753CDC" w:rsidRDefault="00753CDC"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753CDC" w:rsidRDefault="00753CDC" w:rsidP="003924D2">
            <w:pPr>
              <w:jc w:val="center"/>
              <w:rPr>
                <w:rFonts w:ascii="Arial" w:hAnsi="Arial" w:cs="Arial"/>
                <w:sz w:val="20"/>
                <w:szCs w:val="20"/>
              </w:rPr>
            </w:pPr>
            <w:r>
              <w:rPr>
                <w:rFonts w:ascii="Arial" w:hAnsi="Arial" w:cs="Arial"/>
                <w:sz w:val="20"/>
                <w:szCs w:val="20"/>
              </w:rPr>
              <w:t>439</w:t>
            </w:r>
          </w:p>
        </w:tc>
        <w:tc>
          <w:tcPr>
            <w:tcW w:w="1559" w:type="dxa"/>
          </w:tcPr>
          <w:p w:rsidR="00753CDC" w:rsidRDefault="00753CDC" w:rsidP="003924D2">
            <w:pPr>
              <w:jc w:val="center"/>
              <w:rPr>
                <w:rFonts w:ascii="Arial" w:hAnsi="Arial" w:cs="Arial"/>
                <w:sz w:val="20"/>
                <w:szCs w:val="20"/>
              </w:rPr>
            </w:pPr>
            <w:r>
              <w:rPr>
                <w:rFonts w:ascii="Arial" w:hAnsi="Arial" w:cs="Arial"/>
                <w:sz w:val="20"/>
                <w:szCs w:val="20"/>
              </w:rPr>
              <w:t>462</w:t>
            </w:r>
          </w:p>
        </w:tc>
      </w:tr>
      <w:tr w:rsidR="00753CDC" w:rsidTr="00963C1F">
        <w:tc>
          <w:tcPr>
            <w:tcW w:w="4770" w:type="dxa"/>
            <w:shd w:val="pct15" w:color="auto" w:fill="auto"/>
          </w:tcPr>
          <w:p w:rsidR="00753CDC" w:rsidRDefault="00753CDC"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10%</w:t>
            </w:r>
          </w:p>
        </w:tc>
        <w:tc>
          <w:tcPr>
            <w:tcW w:w="1559" w:type="dxa"/>
            <w:shd w:val="pct15" w:color="auto" w:fill="auto"/>
          </w:tcPr>
          <w:p w:rsidR="00753CDC" w:rsidRPr="00C7272C" w:rsidRDefault="00753CDC" w:rsidP="003924D2">
            <w:pPr>
              <w:jc w:val="center"/>
              <w:rPr>
                <w:rFonts w:ascii="Arial" w:hAnsi="Arial" w:cs="Arial"/>
                <w:b/>
                <w:sz w:val="20"/>
                <w:szCs w:val="20"/>
              </w:rPr>
            </w:pPr>
            <w:r w:rsidRPr="00C7272C">
              <w:rPr>
                <w:rFonts w:ascii="Arial" w:hAnsi="Arial" w:cs="Arial"/>
                <w:b/>
                <w:sz w:val="20"/>
                <w:szCs w:val="20"/>
              </w:rPr>
              <w:t>6%</w:t>
            </w:r>
          </w:p>
        </w:tc>
      </w:tr>
    </w:tbl>
    <w:p w:rsidR="00753CDC" w:rsidRDefault="00753CDC"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864FFA" w:rsidRDefault="00864FFA" w:rsidP="003924D2">
      <w:pPr>
        <w:spacing w:after="0"/>
        <w:rPr>
          <w:rFonts w:ascii="Arial" w:hAnsi="Arial" w:cs="Arial"/>
          <w:b/>
          <w:sz w:val="20"/>
          <w:szCs w:val="20"/>
          <w:u w:val="single"/>
        </w:rPr>
      </w:pPr>
    </w:p>
    <w:p w:rsidR="00753CDC" w:rsidRPr="009C53C3" w:rsidRDefault="00753CDC" w:rsidP="003924D2">
      <w:pPr>
        <w:spacing w:after="0"/>
        <w:rPr>
          <w:rFonts w:ascii="Arial" w:hAnsi="Arial" w:cs="Arial"/>
          <w:b/>
          <w:sz w:val="20"/>
          <w:szCs w:val="20"/>
          <w:u w:val="single"/>
        </w:rPr>
      </w:pPr>
      <w:r>
        <w:rPr>
          <w:rFonts w:ascii="Arial" w:hAnsi="Arial" w:cs="Arial"/>
          <w:b/>
          <w:sz w:val="20"/>
          <w:szCs w:val="20"/>
          <w:u w:val="single"/>
        </w:rPr>
        <w:t>Explanatory notes:</w:t>
      </w:r>
    </w:p>
    <w:p w:rsidR="00753CDC" w:rsidRDefault="00753CDC" w:rsidP="003924D2">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 xml:space="preserve">The schools in this planning area </w:t>
      </w:r>
      <w:r w:rsidRPr="00DE25C0">
        <w:rPr>
          <w:rFonts w:ascii="Arial" w:hAnsi="Arial" w:cs="Arial"/>
          <w:sz w:val="20"/>
          <w:szCs w:val="20"/>
        </w:rPr>
        <w:t>ha</w:t>
      </w:r>
      <w:r>
        <w:rPr>
          <w:rFonts w:ascii="Arial" w:hAnsi="Arial" w:cs="Arial"/>
          <w:sz w:val="20"/>
          <w:szCs w:val="20"/>
        </w:rPr>
        <w:t>ve</w:t>
      </w:r>
      <w:r w:rsidRPr="00DE25C0">
        <w:rPr>
          <w:rFonts w:ascii="Arial" w:hAnsi="Arial" w:cs="Arial"/>
          <w:sz w:val="20"/>
          <w:szCs w:val="20"/>
        </w:rPr>
        <w:t xml:space="preserve"> a sufficient number of school places for </w:t>
      </w:r>
      <w:r w:rsidR="00B66DFD">
        <w:rPr>
          <w:rFonts w:ascii="Arial" w:hAnsi="Arial" w:cs="Arial"/>
          <w:sz w:val="20"/>
          <w:szCs w:val="20"/>
        </w:rPr>
        <w:t>local children</w:t>
      </w:r>
      <w:r w:rsidRPr="00DE25C0">
        <w:rPr>
          <w:rFonts w:ascii="Arial" w:hAnsi="Arial" w:cs="Arial"/>
          <w:sz w:val="20"/>
          <w:szCs w:val="20"/>
        </w:rPr>
        <w:t xml:space="preserve"> but pupils seek places from out catchment </w:t>
      </w:r>
      <w:r>
        <w:rPr>
          <w:rFonts w:ascii="Arial" w:hAnsi="Arial" w:cs="Arial"/>
          <w:sz w:val="20"/>
          <w:szCs w:val="20"/>
        </w:rPr>
        <w:t>hence the deficit shown. The expansions underway in Eastleigh Town will enable Eastleigh children to access a school within Eastleigh and remove the deficit of places shown above.</w:t>
      </w:r>
    </w:p>
    <w:p w:rsidR="006D2CEB" w:rsidRDefault="00864FFA" w:rsidP="00864FFA">
      <w:pPr>
        <w:numPr>
          <w:ilvl w:val="0"/>
          <w:numId w:val="8"/>
        </w:numPr>
        <w:tabs>
          <w:tab w:val="clear" w:pos="1080"/>
          <w:tab w:val="num" w:pos="142"/>
        </w:tabs>
        <w:spacing w:after="0"/>
        <w:ind w:left="142" w:hanging="142"/>
        <w:rPr>
          <w:rFonts w:ascii="Arial" w:hAnsi="Arial" w:cs="Arial"/>
          <w:sz w:val="20"/>
          <w:szCs w:val="20"/>
        </w:rPr>
      </w:pPr>
      <w:r w:rsidRPr="00864FFA">
        <w:rPr>
          <w:rFonts w:ascii="Arial" w:hAnsi="Arial" w:cs="Arial"/>
          <w:sz w:val="20"/>
          <w:szCs w:val="20"/>
        </w:rPr>
        <w:t>For the 2013 intake additional temporary places were provided to accommodate the number of pupils. These temporary places are not included within the capacity figures in the table above.</w:t>
      </w:r>
    </w:p>
    <w:p w:rsidR="00864FFA" w:rsidRPr="00864FFA" w:rsidRDefault="00864FFA" w:rsidP="00864FFA">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For future years the additional places planned for the Eastleigh schools will provide sufficient places within Eastleigh and the Chandlers Ford schools will not be required to take such large Eastleigh numbers.</w:t>
      </w:r>
    </w:p>
    <w:p w:rsidR="00864FFA" w:rsidRPr="00DE25C0" w:rsidRDefault="00864FFA" w:rsidP="006D2CEB">
      <w:pPr>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753CDC" w:rsidRDefault="00753CDC"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6D2CEB" w:rsidRPr="009C53C3" w:rsidRDefault="006D2CEB" w:rsidP="006D2CEB">
      <w:pPr>
        <w:pStyle w:val="ListParagraph"/>
        <w:spacing w:after="0"/>
        <w:ind w:left="142"/>
        <w:rPr>
          <w:rFonts w:ascii="Arial" w:hAnsi="Arial" w:cs="Arial"/>
          <w:sz w:val="20"/>
          <w:szCs w:val="20"/>
        </w:rPr>
      </w:pPr>
    </w:p>
    <w:p w:rsidR="00753CDC" w:rsidRPr="009C53C3" w:rsidRDefault="00753CDC"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753CDC" w:rsidRDefault="00753CDC"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6D2CEB" w:rsidRDefault="006D2CEB" w:rsidP="006D2CEB">
      <w:pPr>
        <w:pStyle w:val="ListParagraph"/>
        <w:spacing w:after="0"/>
        <w:ind w:left="142"/>
        <w:rPr>
          <w:rFonts w:ascii="Arial" w:hAnsi="Arial" w:cs="Arial"/>
          <w:sz w:val="20"/>
          <w:szCs w:val="20"/>
        </w:rPr>
      </w:pPr>
    </w:p>
    <w:p w:rsidR="00753CDC" w:rsidRPr="00731EE0" w:rsidRDefault="00753CDC"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753CDC" w:rsidRPr="00012459" w:rsidRDefault="00753CDC" w:rsidP="003924D2">
      <w:pPr>
        <w:pStyle w:val="ListParagraph"/>
        <w:numPr>
          <w:ilvl w:val="0"/>
          <w:numId w:val="10"/>
        </w:numPr>
        <w:spacing w:after="0"/>
        <w:ind w:left="142" w:hanging="142"/>
        <w:rPr>
          <w:rFonts w:ascii="Arial" w:hAnsi="Arial" w:cs="Arial"/>
          <w:sz w:val="20"/>
          <w:szCs w:val="20"/>
        </w:rPr>
      </w:pPr>
      <w:r w:rsidRPr="00012459">
        <w:rPr>
          <w:rFonts w:ascii="Arial" w:hAnsi="Arial" w:cs="Arial"/>
          <w:sz w:val="20"/>
          <w:szCs w:val="20"/>
        </w:rPr>
        <w:t>None</w:t>
      </w:r>
    </w:p>
    <w:p w:rsidR="00753CDC" w:rsidRDefault="00753CDC" w:rsidP="003924D2">
      <w:pPr>
        <w:pStyle w:val="ListParagraph"/>
        <w:spacing w:after="0"/>
        <w:ind w:left="142"/>
        <w:rPr>
          <w:rFonts w:ascii="Arial" w:hAnsi="Arial" w:cs="Arial"/>
          <w:b/>
          <w:sz w:val="20"/>
          <w:szCs w:val="20"/>
        </w:rPr>
      </w:pPr>
    </w:p>
    <w:p w:rsidR="006D2CEB" w:rsidRDefault="006D2CEB" w:rsidP="003924D2">
      <w:pPr>
        <w:pStyle w:val="ListParagraph"/>
        <w:spacing w:after="0"/>
        <w:ind w:left="142"/>
        <w:rPr>
          <w:rFonts w:ascii="Arial" w:hAnsi="Arial" w:cs="Arial"/>
          <w:b/>
          <w:sz w:val="20"/>
          <w:szCs w:val="20"/>
        </w:rPr>
      </w:pPr>
    </w:p>
    <w:p w:rsidR="003A401D" w:rsidRDefault="003A401D" w:rsidP="003924D2">
      <w:pPr>
        <w:pStyle w:val="ListParagraph"/>
        <w:spacing w:after="0"/>
        <w:ind w:left="142"/>
        <w:rPr>
          <w:rFonts w:ascii="Arial" w:hAnsi="Arial" w:cs="Arial"/>
          <w:b/>
          <w:sz w:val="20"/>
          <w:szCs w:val="20"/>
        </w:rPr>
      </w:pPr>
    </w:p>
    <w:p w:rsidR="00B66DFD" w:rsidRDefault="00B66DFD" w:rsidP="003924D2">
      <w:pPr>
        <w:pStyle w:val="ListParagraph"/>
        <w:spacing w:after="0"/>
        <w:ind w:left="142"/>
        <w:rPr>
          <w:rFonts w:ascii="Arial" w:hAnsi="Arial" w:cs="Arial"/>
          <w:b/>
          <w:sz w:val="20"/>
          <w:szCs w:val="20"/>
        </w:rPr>
      </w:pPr>
    </w:p>
    <w:p w:rsidR="00753CDC" w:rsidRDefault="00B66DFD"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lastRenderedPageBreak/>
        <w:t>E</w:t>
      </w:r>
      <w:r w:rsidR="00373AB4" w:rsidRPr="00373AB4">
        <w:rPr>
          <w:rFonts w:ascii="Arial" w:hAnsi="Arial" w:cs="Arial"/>
          <w:b/>
          <w:sz w:val="20"/>
          <w:szCs w:val="20"/>
        </w:rPr>
        <w:t>astleigh – Primary Planning Area 8500015  / Secondary Planning Area 8500046</w:t>
      </w:r>
    </w:p>
    <w:p w:rsidR="006D2CEB" w:rsidRDefault="006D2CEB" w:rsidP="003924D2">
      <w:pPr>
        <w:spacing w:after="0"/>
        <w:rPr>
          <w:rFonts w:ascii="Arial" w:hAnsi="Arial" w:cs="Arial"/>
          <w:b/>
          <w:sz w:val="20"/>
          <w:szCs w:val="20"/>
          <w:u w:val="single"/>
        </w:rPr>
      </w:pPr>
    </w:p>
    <w:p w:rsidR="00373AB4" w:rsidRDefault="00373AB4" w:rsidP="003924D2">
      <w:pPr>
        <w:spacing w:after="0"/>
        <w:rPr>
          <w:rFonts w:ascii="Arial" w:hAnsi="Arial" w:cs="Arial"/>
          <w:b/>
          <w:sz w:val="20"/>
          <w:szCs w:val="20"/>
          <w:u w:val="single"/>
        </w:rPr>
      </w:pPr>
      <w:r w:rsidRPr="009C53C3">
        <w:rPr>
          <w:rFonts w:ascii="Arial" w:hAnsi="Arial" w:cs="Arial"/>
          <w:b/>
          <w:sz w:val="20"/>
          <w:szCs w:val="20"/>
          <w:u w:val="single"/>
        </w:rPr>
        <w:t>Key data:</w:t>
      </w:r>
    </w:p>
    <w:p w:rsidR="006D2CEB" w:rsidRPr="009C53C3" w:rsidRDefault="006D2CEB"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373AB4" w:rsidTr="00963C1F">
        <w:tc>
          <w:tcPr>
            <w:tcW w:w="4770" w:type="dxa"/>
            <w:tcBorders>
              <w:top w:val="single" w:sz="4" w:space="0" w:color="auto"/>
              <w:left w:val="single" w:sz="4" w:space="0" w:color="auto"/>
              <w:bottom w:val="single" w:sz="4" w:space="0" w:color="auto"/>
              <w:right w:val="single" w:sz="4" w:space="0" w:color="auto"/>
            </w:tcBorders>
          </w:tcPr>
          <w:p w:rsidR="00373AB4" w:rsidRDefault="00373AB4"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73AB4" w:rsidRDefault="00373AB4"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373AB4" w:rsidRDefault="00373AB4" w:rsidP="003924D2">
            <w:pPr>
              <w:jc w:val="center"/>
              <w:rPr>
                <w:rFonts w:ascii="Arial" w:hAnsi="Arial" w:cs="Arial"/>
                <w:b/>
                <w:sz w:val="20"/>
                <w:szCs w:val="20"/>
              </w:rPr>
            </w:pPr>
            <w:r>
              <w:rPr>
                <w:rFonts w:ascii="Arial" w:hAnsi="Arial" w:cs="Arial"/>
                <w:b/>
                <w:sz w:val="20"/>
                <w:szCs w:val="20"/>
              </w:rPr>
              <w:t>Forecast 2018</w:t>
            </w:r>
          </w:p>
        </w:tc>
      </w:tr>
      <w:tr w:rsidR="00373AB4" w:rsidTr="00963C1F">
        <w:tc>
          <w:tcPr>
            <w:tcW w:w="4770" w:type="dxa"/>
            <w:tcBorders>
              <w:top w:val="single" w:sz="4" w:space="0" w:color="auto"/>
              <w:left w:val="single" w:sz="4" w:space="0" w:color="auto"/>
              <w:bottom w:val="single" w:sz="4" w:space="0" w:color="auto"/>
              <w:right w:val="single" w:sz="4" w:space="0" w:color="auto"/>
            </w:tcBorders>
            <w:hideMark/>
          </w:tcPr>
          <w:p w:rsidR="00373AB4" w:rsidRDefault="00373AB4"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6</w:t>
            </w:r>
          </w:p>
        </w:tc>
      </w:tr>
      <w:tr w:rsidR="00373AB4" w:rsidTr="00963C1F">
        <w:tc>
          <w:tcPr>
            <w:tcW w:w="4770" w:type="dxa"/>
            <w:tcBorders>
              <w:top w:val="single" w:sz="4" w:space="0" w:color="auto"/>
              <w:left w:val="single" w:sz="4" w:space="0" w:color="auto"/>
              <w:bottom w:val="single" w:sz="4" w:space="0" w:color="auto"/>
              <w:right w:val="single" w:sz="4" w:space="0" w:color="auto"/>
            </w:tcBorders>
            <w:hideMark/>
          </w:tcPr>
          <w:p w:rsidR="00373AB4" w:rsidRDefault="00373AB4"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1944</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2460</w:t>
            </w:r>
          </w:p>
        </w:tc>
      </w:tr>
      <w:tr w:rsidR="00373AB4" w:rsidTr="00963C1F">
        <w:tc>
          <w:tcPr>
            <w:tcW w:w="4770" w:type="dxa"/>
            <w:tcBorders>
              <w:top w:val="single" w:sz="4" w:space="0" w:color="auto"/>
              <w:left w:val="single" w:sz="4" w:space="0" w:color="auto"/>
              <w:bottom w:val="single" w:sz="4" w:space="0" w:color="auto"/>
              <w:right w:val="single" w:sz="4" w:space="0" w:color="auto"/>
            </w:tcBorders>
            <w:hideMark/>
          </w:tcPr>
          <w:p w:rsidR="00373AB4" w:rsidRDefault="00373AB4"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1973</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2354</w:t>
            </w:r>
          </w:p>
        </w:tc>
      </w:tr>
      <w:tr w:rsidR="00373AB4"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373AB4" w:rsidRDefault="00373AB4"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373AB4" w:rsidRDefault="00373AB4" w:rsidP="003924D2">
            <w:pPr>
              <w:jc w:val="center"/>
              <w:rPr>
                <w:rFonts w:ascii="Arial" w:hAnsi="Arial" w:cs="Arial"/>
                <w:b/>
                <w:sz w:val="20"/>
                <w:szCs w:val="20"/>
              </w:rPr>
            </w:pPr>
            <w:r>
              <w:rPr>
                <w:rFonts w:ascii="Arial" w:hAnsi="Arial" w:cs="Arial"/>
                <w:b/>
                <w:sz w:val="20"/>
                <w:szCs w:val="20"/>
              </w:rPr>
              <w:t>-1%</w:t>
            </w:r>
            <w:r w:rsidR="00253B61">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373AB4" w:rsidRDefault="00373AB4" w:rsidP="003924D2">
            <w:pPr>
              <w:jc w:val="center"/>
              <w:rPr>
                <w:rFonts w:ascii="Arial" w:hAnsi="Arial" w:cs="Arial"/>
                <w:b/>
                <w:sz w:val="20"/>
                <w:szCs w:val="20"/>
              </w:rPr>
            </w:pPr>
            <w:r>
              <w:rPr>
                <w:rFonts w:ascii="Arial" w:hAnsi="Arial" w:cs="Arial"/>
                <w:b/>
                <w:sz w:val="20"/>
                <w:szCs w:val="20"/>
              </w:rPr>
              <w:t>4%</w:t>
            </w:r>
          </w:p>
        </w:tc>
      </w:tr>
      <w:tr w:rsidR="00373AB4" w:rsidTr="00963C1F">
        <w:tc>
          <w:tcPr>
            <w:tcW w:w="4770" w:type="dxa"/>
            <w:tcBorders>
              <w:top w:val="single" w:sz="4" w:space="0" w:color="auto"/>
              <w:left w:val="single" w:sz="4" w:space="0" w:color="auto"/>
              <w:bottom w:val="single" w:sz="4" w:space="0" w:color="auto"/>
              <w:right w:val="single" w:sz="4" w:space="0" w:color="auto"/>
            </w:tcBorders>
            <w:hideMark/>
          </w:tcPr>
          <w:p w:rsidR="00373AB4" w:rsidRDefault="00373AB4"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294</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354</w:t>
            </w:r>
          </w:p>
        </w:tc>
      </w:tr>
      <w:tr w:rsidR="00373AB4" w:rsidTr="00963C1F">
        <w:tc>
          <w:tcPr>
            <w:tcW w:w="4770" w:type="dxa"/>
            <w:tcBorders>
              <w:top w:val="single" w:sz="4" w:space="0" w:color="auto"/>
              <w:left w:val="single" w:sz="4" w:space="0" w:color="auto"/>
              <w:bottom w:val="single" w:sz="4" w:space="0" w:color="auto"/>
              <w:right w:val="single" w:sz="4" w:space="0" w:color="auto"/>
            </w:tcBorders>
            <w:hideMark/>
          </w:tcPr>
          <w:p w:rsidR="00373AB4" w:rsidRDefault="00373AB4"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326</w:t>
            </w:r>
          </w:p>
        </w:tc>
        <w:tc>
          <w:tcPr>
            <w:tcW w:w="1559" w:type="dxa"/>
            <w:tcBorders>
              <w:top w:val="single" w:sz="4" w:space="0" w:color="auto"/>
              <w:left w:val="single" w:sz="4" w:space="0" w:color="auto"/>
              <w:bottom w:val="single" w:sz="4" w:space="0" w:color="auto"/>
              <w:right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369</w:t>
            </w:r>
          </w:p>
        </w:tc>
      </w:tr>
      <w:tr w:rsidR="00373AB4"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373AB4" w:rsidRDefault="00373AB4"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373AB4" w:rsidRDefault="00373AB4" w:rsidP="003924D2">
            <w:pPr>
              <w:jc w:val="center"/>
              <w:rPr>
                <w:rFonts w:ascii="Arial" w:hAnsi="Arial" w:cs="Arial"/>
                <w:b/>
                <w:sz w:val="20"/>
                <w:szCs w:val="20"/>
              </w:rPr>
            </w:pPr>
            <w:r>
              <w:rPr>
                <w:rFonts w:ascii="Arial" w:hAnsi="Arial" w:cs="Arial"/>
                <w:b/>
                <w:sz w:val="20"/>
                <w:szCs w:val="20"/>
              </w:rPr>
              <w:t>-11%</w:t>
            </w:r>
            <w:r w:rsidR="00864FFA">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373AB4" w:rsidRDefault="00373AB4" w:rsidP="003924D2">
            <w:pPr>
              <w:jc w:val="center"/>
              <w:rPr>
                <w:rFonts w:ascii="Arial" w:hAnsi="Arial" w:cs="Arial"/>
                <w:b/>
                <w:sz w:val="20"/>
                <w:szCs w:val="20"/>
              </w:rPr>
            </w:pPr>
            <w:r>
              <w:rPr>
                <w:rFonts w:ascii="Arial" w:hAnsi="Arial" w:cs="Arial"/>
                <w:b/>
                <w:sz w:val="20"/>
                <w:szCs w:val="20"/>
              </w:rPr>
              <w:t>-4%</w:t>
            </w:r>
            <w:r w:rsidR="00864FFA">
              <w:rPr>
                <w:rFonts w:ascii="Arial" w:hAnsi="Arial" w:cs="Arial"/>
                <w:b/>
                <w:sz w:val="20"/>
                <w:szCs w:val="20"/>
              </w:rPr>
              <w:t>*</w:t>
            </w:r>
          </w:p>
        </w:tc>
      </w:tr>
    </w:tbl>
    <w:p w:rsidR="00373AB4" w:rsidRDefault="00373AB4"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373AB4" w:rsidTr="00963C1F">
        <w:tc>
          <w:tcPr>
            <w:tcW w:w="4770" w:type="dxa"/>
          </w:tcPr>
          <w:p w:rsidR="00373AB4" w:rsidRDefault="00373AB4" w:rsidP="003924D2">
            <w:pPr>
              <w:rPr>
                <w:rFonts w:ascii="Arial" w:hAnsi="Arial" w:cs="Arial"/>
                <w:sz w:val="20"/>
                <w:szCs w:val="20"/>
              </w:rPr>
            </w:pPr>
          </w:p>
        </w:tc>
        <w:tc>
          <w:tcPr>
            <w:tcW w:w="1559" w:type="dxa"/>
          </w:tcPr>
          <w:p w:rsidR="00373AB4" w:rsidRPr="009C53C3" w:rsidRDefault="00373AB4"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373AB4" w:rsidRPr="009C53C3" w:rsidRDefault="00373AB4"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373AB4" w:rsidTr="00963C1F">
        <w:tc>
          <w:tcPr>
            <w:tcW w:w="4770" w:type="dxa"/>
          </w:tcPr>
          <w:p w:rsidR="00373AB4" w:rsidRDefault="00373AB4"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373AB4" w:rsidRPr="009C53C3" w:rsidRDefault="00373AB4" w:rsidP="003924D2">
            <w:pPr>
              <w:jc w:val="center"/>
              <w:rPr>
                <w:rFonts w:ascii="Arial" w:hAnsi="Arial" w:cs="Arial"/>
                <w:sz w:val="20"/>
                <w:szCs w:val="20"/>
              </w:rPr>
            </w:pPr>
            <w:r>
              <w:rPr>
                <w:rFonts w:ascii="Arial" w:hAnsi="Arial" w:cs="Arial"/>
                <w:sz w:val="20"/>
                <w:szCs w:val="20"/>
              </w:rPr>
              <w:t>2</w:t>
            </w:r>
          </w:p>
        </w:tc>
        <w:tc>
          <w:tcPr>
            <w:tcW w:w="1559" w:type="dxa"/>
          </w:tcPr>
          <w:p w:rsidR="00373AB4" w:rsidRPr="009C53C3" w:rsidRDefault="00373AB4" w:rsidP="003924D2">
            <w:pPr>
              <w:jc w:val="center"/>
              <w:rPr>
                <w:rFonts w:ascii="Arial" w:hAnsi="Arial" w:cs="Arial"/>
                <w:sz w:val="20"/>
                <w:szCs w:val="20"/>
              </w:rPr>
            </w:pPr>
            <w:r>
              <w:rPr>
                <w:rFonts w:ascii="Arial" w:hAnsi="Arial" w:cs="Arial"/>
                <w:sz w:val="20"/>
                <w:szCs w:val="20"/>
              </w:rPr>
              <w:t>2</w:t>
            </w:r>
          </w:p>
        </w:tc>
      </w:tr>
      <w:tr w:rsidR="00373AB4" w:rsidTr="00963C1F">
        <w:tc>
          <w:tcPr>
            <w:tcW w:w="4770" w:type="dxa"/>
          </w:tcPr>
          <w:p w:rsidR="00373AB4" w:rsidRPr="009C53C3" w:rsidRDefault="00373AB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373AB4" w:rsidRPr="009C53C3" w:rsidRDefault="00373AB4" w:rsidP="003924D2">
            <w:pPr>
              <w:jc w:val="center"/>
              <w:rPr>
                <w:rFonts w:ascii="Arial" w:hAnsi="Arial" w:cs="Arial"/>
                <w:sz w:val="20"/>
                <w:szCs w:val="20"/>
              </w:rPr>
            </w:pPr>
            <w:r>
              <w:rPr>
                <w:rFonts w:ascii="Arial" w:hAnsi="Arial" w:cs="Arial"/>
                <w:sz w:val="20"/>
                <w:szCs w:val="20"/>
              </w:rPr>
              <w:t>1430</w:t>
            </w:r>
          </w:p>
        </w:tc>
        <w:tc>
          <w:tcPr>
            <w:tcW w:w="1559" w:type="dxa"/>
          </w:tcPr>
          <w:p w:rsidR="00373AB4" w:rsidRPr="009C53C3" w:rsidRDefault="00373AB4" w:rsidP="003924D2">
            <w:pPr>
              <w:jc w:val="center"/>
              <w:rPr>
                <w:rFonts w:ascii="Arial" w:hAnsi="Arial" w:cs="Arial"/>
                <w:sz w:val="20"/>
                <w:szCs w:val="20"/>
              </w:rPr>
            </w:pPr>
            <w:r>
              <w:rPr>
                <w:rFonts w:ascii="Arial" w:hAnsi="Arial" w:cs="Arial"/>
                <w:sz w:val="20"/>
                <w:szCs w:val="20"/>
              </w:rPr>
              <w:t>1430</w:t>
            </w:r>
          </w:p>
        </w:tc>
      </w:tr>
      <w:tr w:rsidR="00373AB4" w:rsidTr="00963C1F">
        <w:tc>
          <w:tcPr>
            <w:tcW w:w="4770" w:type="dxa"/>
            <w:tcBorders>
              <w:bottom w:val="single" w:sz="4" w:space="0" w:color="auto"/>
            </w:tcBorders>
          </w:tcPr>
          <w:p w:rsidR="00373AB4" w:rsidRPr="009C53C3" w:rsidRDefault="00373AB4"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373AB4" w:rsidRPr="00A4669D" w:rsidRDefault="00373AB4" w:rsidP="003924D2">
            <w:pPr>
              <w:jc w:val="center"/>
              <w:rPr>
                <w:rFonts w:ascii="Arial" w:hAnsi="Arial" w:cs="Arial"/>
                <w:sz w:val="20"/>
                <w:szCs w:val="20"/>
              </w:rPr>
            </w:pPr>
            <w:r>
              <w:rPr>
                <w:rFonts w:ascii="Arial" w:hAnsi="Arial" w:cs="Arial"/>
                <w:sz w:val="20"/>
                <w:szCs w:val="20"/>
              </w:rPr>
              <w:t>952</w:t>
            </w:r>
          </w:p>
        </w:tc>
        <w:tc>
          <w:tcPr>
            <w:tcW w:w="1559" w:type="dxa"/>
            <w:tcBorders>
              <w:bottom w:val="single" w:sz="4" w:space="0" w:color="auto"/>
            </w:tcBorders>
          </w:tcPr>
          <w:p w:rsidR="00373AB4" w:rsidRPr="00A4669D" w:rsidRDefault="00373AB4" w:rsidP="003924D2">
            <w:pPr>
              <w:jc w:val="center"/>
              <w:rPr>
                <w:rFonts w:ascii="Arial" w:hAnsi="Arial" w:cs="Arial"/>
                <w:sz w:val="20"/>
                <w:szCs w:val="20"/>
              </w:rPr>
            </w:pPr>
            <w:r>
              <w:rPr>
                <w:rFonts w:ascii="Arial" w:hAnsi="Arial" w:cs="Arial"/>
                <w:sz w:val="20"/>
                <w:szCs w:val="20"/>
              </w:rPr>
              <w:t>1050</w:t>
            </w:r>
          </w:p>
        </w:tc>
      </w:tr>
      <w:tr w:rsidR="00373AB4" w:rsidTr="00963C1F">
        <w:tc>
          <w:tcPr>
            <w:tcW w:w="4770" w:type="dxa"/>
            <w:shd w:val="pct15" w:color="auto" w:fill="auto"/>
          </w:tcPr>
          <w:p w:rsidR="00373AB4" w:rsidRPr="009C53C3" w:rsidRDefault="00373AB4"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373AB4" w:rsidRPr="00C7272C" w:rsidRDefault="00373AB4" w:rsidP="003924D2">
            <w:pPr>
              <w:jc w:val="center"/>
              <w:rPr>
                <w:rFonts w:ascii="Arial" w:hAnsi="Arial" w:cs="Arial"/>
                <w:b/>
                <w:sz w:val="20"/>
                <w:szCs w:val="20"/>
              </w:rPr>
            </w:pPr>
            <w:r w:rsidRPr="00C7272C">
              <w:rPr>
                <w:rFonts w:ascii="Arial" w:hAnsi="Arial" w:cs="Arial"/>
                <w:b/>
                <w:sz w:val="20"/>
                <w:szCs w:val="20"/>
              </w:rPr>
              <w:t>33%</w:t>
            </w:r>
          </w:p>
        </w:tc>
        <w:tc>
          <w:tcPr>
            <w:tcW w:w="1559" w:type="dxa"/>
            <w:shd w:val="pct15" w:color="auto" w:fill="auto"/>
          </w:tcPr>
          <w:p w:rsidR="00373AB4" w:rsidRPr="00C7272C" w:rsidRDefault="00373AB4" w:rsidP="003924D2">
            <w:pPr>
              <w:jc w:val="center"/>
              <w:rPr>
                <w:rFonts w:ascii="Arial" w:hAnsi="Arial" w:cs="Arial"/>
                <w:b/>
                <w:sz w:val="20"/>
                <w:szCs w:val="20"/>
              </w:rPr>
            </w:pPr>
            <w:r w:rsidRPr="00C7272C">
              <w:rPr>
                <w:rFonts w:ascii="Arial" w:hAnsi="Arial" w:cs="Arial"/>
                <w:b/>
                <w:sz w:val="20"/>
                <w:szCs w:val="20"/>
              </w:rPr>
              <w:t>27%</w:t>
            </w:r>
          </w:p>
        </w:tc>
      </w:tr>
      <w:tr w:rsidR="00373AB4" w:rsidTr="00963C1F">
        <w:tc>
          <w:tcPr>
            <w:tcW w:w="4770" w:type="dxa"/>
            <w:tcBorders>
              <w:bottom w:val="single" w:sz="4" w:space="0" w:color="auto"/>
            </w:tcBorders>
          </w:tcPr>
          <w:p w:rsidR="00373AB4" w:rsidRDefault="00373AB4"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286</w:t>
            </w:r>
          </w:p>
        </w:tc>
        <w:tc>
          <w:tcPr>
            <w:tcW w:w="1559" w:type="dxa"/>
            <w:tcBorders>
              <w:bottom w:val="single" w:sz="4" w:space="0" w:color="auto"/>
            </w:tcBorders>
          </w:tcPr>
          <w:p w:rsidR="00373AB4" w:rsidRDefault="00373AB4" w:rsidP="003924D2">
            <w:pPr>
              <w:jc w:val="center"/>
              <w:rPr>
                <w:rFonts w:ascii="Arial" w:hAnsi="Arial" w:cs="Arial"/>
                <w:sz w:val="20"/>
                <w:szCs w:val="20"/>
              </w:rPr>
            </w:pPr>
            <w:r>
              <w:rPr>
                <w:rFonts w:ascii="Arial" w:hAnsi="Arial" w:cs="Arial"/>
                <w:sz w:val="20"/>
                <w:szCs w:val="20"/>
              </w:rPr>
              <w:t>286</w:t>
            </w:r>
          </w:p>
        </w:tc>
      </w:tr>
      <w:tr w:rsidR="00373AB4" w:rsidTr="00963C1F">
        <w:tc>
          <w:tcPr>
            <w:tcW w:w="4770" w:type="dxa"/>
          </w:tcPr>
          <w:p w:rsidR="00373AB4" w:rsidRDefault="00373AB4"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373AB4" w:rsidRDefault="00373AB4" w:rsidP="003924D2">
            <w:pPr>
              <w:jc w:val="center"/>
              <w:rPr>
                <w:rFonts w:ascii="Arial" w:hAnsi="Arial" w:cs="Arial"/>
                <w:sz w:val="20"/>
                <w:szCs w:val="20"/>
              </w:rPr>
            </w:pPr>
            <w:r>
              <w:rPr>
                <w:rFonts w:ascii="Arial" w:hAnsi="Arial" w:cs="Arial"/>
                <w:sz w:val="20"/>
                <w:szCs w:val="20"/>
              </w:rPr>
              <w:t>188</w:t>
            </w:r>
          </w:p>
        </w:tc>
        <w:tc>
          <w:tcPr>
            <w:tcW w:w="1559" w:type="dxa"/>
          </w:tcPr>
          <w:p w:rsidR="00373AB4" w:rsidRDefault="00373AB4" w:rsidP="003924D2">
            <w:pPr>
              <w:jc w:val="center"/>
              <w:rPr>
                <w:rFonts w:ascii="Arial" w:hAnsi="Arial" w:cs="Arial"/>
                <w:sz w:val="20"/>
                <w:szCs w:val="20"/>
              </w:rPr>
            </w:pPr>
            <w:r>
              <w:rPr>
                <w:rFonts w:ascii="Arial" w:hAnsi="Arial" w:cs="Arial"/>
                <w:sz w:val="20"/>
                <w:szCs w:val="20"/>
              </w:rPr>
              <w:t>231</w:t>
            </w:r>
          </w:p>
        </w:tc>
      </w:tr>
      <w:tr w:rsidR="00373AB4" w:rsidTr="00963C1F">
        <w:tc>
          <w:tcPr>
            <w:tcW w:w="4770" w:type="dxa"/>
            <w:shd w:val="pct15" w:color="auto" w:fill="auto"/>
          </w:tcPr>
          <w:p w:rsidR="00373AB4" w:rsidRDefault="00373AB4"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373AB4" w:rsidRPr="00C7272C" w:rsidRDefault="00373AB4" w:rsidP="003924D2">
            <w:pPr>
              <w:jc w:val="center"/>
              <w:rPr>
                <w:rFonts w:ascii="Arial" w:hAnsi="Arial" w:cs="Arial"/>
                <w:b/>
                <w:sz w:val="20"/>
                <w:szCs w:val="20"/>
              </w:rPr>
            </w:pPr>
            <w:r w:rsidRPr="00C7272C">
              <w:rPr>
                <w:rFonts w:ascii="Arial" w:hAnsi="Arial" w:cs="Arial"/>
                <w:b/>
                <w:sz w:val="20"/>
                <w:szCs w:val="20"/>
              </w:rPr>
              <w:t>34%</w:t>
            </w:r>
          </w:p>
        </w:tc>
        <w:tc>
          <w:tcPr>
            <w:tcW w:w="1559" w:type="dxa"/>
            <w:shd w:val="pct15" w:color="auto" w:fill="auto"/>
          </w:tcPr>
          <w:p w:rsidR="00373AB4" w:rsidRPr="00C7272C" w:rsidRDefault="00373AB4" w:rsidP="003924D2">
            <w:pPr>
              <w:jc w:val="center"/>
              <w:rPr>
                <w:rFonts w:ascii="Arial" w:hAnsi="Arial" w:cs="Arial"/>
                <w:b/>
                <w:sz w:val="20"/>
                <w:szCs w:val="20"/>
              </w:rPr>
            </w:pPr>
            <w:r w:rsidRPr="00C7272C">
              <w:rPr>
                <w:rFonts w:ascii="Arial" w:hAnsi="Arial" w:cs="Arial"/>
                <w:b/>
                <w:sz w:val="20"/>
                <w:szCs w:val="20"/>
              </w:rPr>
              <w:t>19%</w:t>
            </w:r>
          </w:p>
        </w:tc>
      </w:tr>
    </w:tbl>
    <w:p w:rsidR="00373AB4" w:rsidRDefault="00373AB4"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864FFA" w:rsidRDefault="00864FFA" w:rsidP="003924D2">
      <w:pPr>
        <w:spacing w:after="0"/>
        <w:rPr>
          <w:rFonts w:ascii="Arial" w:hAnsi="Arial" w:cs="Arial"/>
          <w:b/>
          <w:sz w:val="20"/>
          <w:szCs w:val="20"/>
          <w:u w:val="single"/>
        </w:rPr>
      </w:pPr>
    </w:p>
    <w:p w:rsidR="00373AB4" w:rsidRDefault="00373AB4" w:rsidP="003924D2">
      <w:pPr>
        <w:spacing w:after="0"/>
        <w:rPr>
          <w:rFonts w:ascii="Arial" w:hAnsi="Arial" w:cs="Arial"/>
          <w:b/>
          <w:sz w:val="20"/>
          <w:szCs w:val="20"/>
          <w:u w:val="single"/>
        </w:rPr>
      </w:pPr>
      <w:r>
        <w:rPr>
          <w:rFonts w:ascii="Arial" w:hAnsi="Arial" w:cs="Arial"/>
          <w:b/>
          <w:sz w:val="20"/>
          <w:szCs w:val="20"/>
          <w:u w:val="single"/>
        </w:rPr>
        <w:t>Explanatory notes:</w:t>
      </w:r>
    </w:p>
    <w:p w:rsidR="00864FFA" w:rsidRDefault="00864FFA" w:rsidP="00864FFA">
      <w:pPr>
        <w:pStyle w:val="ListParagraph"/>
        <w:numPr>
          <w:ilvl w:val="0"/>
          <w:numId w:val="10"/>
        </w:numPr>
        <w:ind w:left="142" w:hanging="142"/>
        <w:rPr>
          <w:rFonts w:ascii="Arial" w:hAnsi="Arial" w:cs="Arial"/>
          <w:sz w:val="20"/>
          <w:szCs w:val="20"/>
        </w:rPr>
      </w:pPr>
      <w:r w:rsidRPr="00864FFA">
        <w:rPr>
          <w:rFonts w:ascii="Arial" w:hAnsi="Arial" w:cs="Arial"/>
          <w:sz w:val="20"/>
          <w:szCs w:val="20"/>
        </w:rPr>
        <w:t xml:space="preserve">For the 2013 </w:t>
      </w:r>
      <w:r>
        <w:rPr>
          <w:rFonts w:ascii="Arial" w:hAnsi="Arial" w:cs="Arial"/>
          <w:sz w:val="20"/>
          <w:szCs w:val="20"/>
        </w:rPr>
        <w:t xml:space="preserve">intake </w:t>
      </w:r>
      <w:r w:rsidRPr="00864FFA">
        <w:rPr>
          <w:rFonts w:ascii="Arial" w:hAnsi="Arial" w:cs="Arial"/>
          <w:sz w:val="20"/>
          <w:szCs w:val="20"/>
        </w:rPr>
        <w:t>additional temporary places were provided to accommodate the number of pupils. These temporary places are not included within the capacity figures in the table above.</w:t>
      </w:r>
    </w:p>
    <w:p w:rsidR="00864FFA" w:rsidRDefault="00864FFA" w:rsidP="00864FFA">
      <w:pPr>
        <w:pStyle w:val="ListParagraph"/>
        <w:numPr>
          <w:ilvl w:val="0"/>
          <w:numId w:val="10"/>
        </w:numPr>
        <w:ind w:left="142" w:hanging="142"/>
        <w:rPr>
          <w:rFonts w:ascii="Arial" w:hAnsi="Arial" w:cs="Arial"/>
          <w:sz w:val="20"/>
          <w:szCs w:val="20"/>
        </w:rPr>
      </w:pPr>
      <w:r>
        <w:rPr>
          <w:rFonts w:ascii="Arial" w:hAnsi="Arial" w:cs="Arial"/>
          <w:sz w:val="20"/>
          <w:szCs w:val="20"/>
        </w:rPr>
        <w:t>For the intake in future years additional places within Eastleigh will remove the deficit shown in the table above.</w:t>
      </w:r>
    </w:p>
    <w:p w:rsidR="00864FFA" w:rsidRDefault="00373AB4" w:rsidP="00864FFA">
      <w:pPr>
        <w:pStyle w:val="ListParagraph"/>
        <w:numPr>
          <w:ilvl w:val="0"/>
          <w:numId w:val="10"/>
        </w:numPr>
        <w:ind w:left="142" w:hanging="142"/>
        <w:rPr>
          <w:rFonts w:ascii="Arial" w:hAnsi="Arial" w:cs="Arial"/>
          <w:sz w:val="20"/>
          <w:szCs w:val="20"/>
        </w:rPr>
      </w:pPr>
      <w:r w:rsidRPr="00864FFA">
        <w:rPr>
          <w:rFonts w:ascii="Arial" w:hAnsi="Arial" w:cs="Arial"/>
          <w:sz w:val="20"/>
          <w:szCs w:val="20"/>
        </w:rPr>
        <w:t>The number of Year R pupils living in the catchment areas of the schools in this area exceeds the number of places available. This, together with the planned housing in the area, will put significant pressure on school places for the future. However the expansions to Nightingale, The Crescent and Norwood Primary Schools will help minimise the anticipated shortfall in places. In the longer term further expansion of schools within Eastleigh Town may need to be considered, possibly as a 1FE expansion of the Shakespeare pair of schools.</w:t>
      </w:r>
    </w:p>
    <w:p w:rsidR="00373AB4" w:rsidRPr="00864FFA" w:rsidRDefault="00373AB4" w:rsidP="00864FFA">
      <w:pPr>
        <w:pStyle w:val="ListParagraph"/>
        <w:numPr>
          <w:ilvl w:val="0"/>
          <w:numId w:val="10"/>
        </w:numPr>
        <w:ind w:left="142" w:hanging="142"/>
        <w:rPr>
          <w:rFonts w:ascii="Arial" w:hAnsi="Arial" w:cs="Arial"/>
          <w:sz w:val="20"/>
          <w:szCs w:val="20"/>
        </w:rPr>
      </w:pPr>
      <w:r w:rsidRPr="00864FFA">
        <w:rPr>
          <w:rFonts w:ascii="Arial" w:hAnsi="Arial" w:cs="Arial"/>
          <w:sz w:val="20"/>
          <w:szCs w:val="20"/>
        </w:rPr>
        <w:t>In order to accommodate all YR children in 2013 Cherbourg Primary took an additional six pupils and The Crescent agreed to take up to an additional 30 pupils a year before their permanent accommodation was available.</w:t>
      </w:r>
    </w:p>
    <w:p w:rsidR="00373AB4" w:rsidRPr="009C53C3" w:rsidRDefault="00373AB4"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373AB4" w:rsidRDefault="00373AB4"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 large developments at present but land to the south of Chestnut Avenue is under consideration. If this comes forward this will provide an additional 1,100 dwellings. A site for a 2FE primary school is to be reserved within the development and developer contributions sought in the future.</w:t>
      </w:r>
    </w:p>
    <w:p w:rsidR="001621C0" w:rsidRPr="009C53C3" w:rsidRDefault="001621C0" w:rsidP="001621C0">
      <w:pPr>
        <w:pStyle w:val="ListParagraph"/>
        <w:spacing w:after="0"/>
        <w:ind w:left="142"/>
        <w:rPr>
          <w:rFonts w:ascii="Arial" w:hAnsi="Arial" w:cs="Arial"/>
          <w:sz w:val="20"/>
          <w:szCs w:val="20"/>
        </w:rPr>
      </w:pPr>
    </w:p>
    <w:p w:rsidR="00373AB4" w:rsidRPr="009C53C3" w:rsidRDefault="00373AB4"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373AB4" w:rsidRDefault="00373AB4"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Crescent Primary School – 221 additional places</w:t>
      </w:r>
    </w:p>
    <w:p w:rsidR="00373AB4" w:rsidRDefault="00373AB4"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Nightingale Primary School – 60 additional places</w:t>
      </w:r>
    </w:p>
    <w:p w:rsidR="00373AB4" w:rsidRDefault="00373AB4"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Norwood Primary School – 235 additional places</w:t>
      </w:r>
    </w:p>
    <w:p w:rsidR="001621C0" w:rsidRDefault="001621C0" w:rsidP="001621C0">
      <w:pPr>
        <w:pStyle w:val="ListParagraph"/>
        <w:spacing w:after="0"/>
        <w:ind w:left="142"/>
        <w:rPr>
          <w:rFonts w:ascii="Arial" w:hAnsi="Arial" w:cs="Arial"/>
          <w:sz w:val="20"/>
          <w:szCs w:val="20"/>
        </w:rPr>
      </w:pPr>
    </w:p>
    <w:p w:rsidR="00373AB4" w:rsidRPr="00731EE0" w:rsidRDefault="00373AB4"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373AB4" w:rsidRPr="00731EE0" w:rsidRDefault="00373AB4"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Eastleigh Town</w:t>
      </w:r>
    </w:p>
    <w:p w:rsidR="00373AB4" w:rsidRDefault="00373AB4" w:rsidP="003924D2">
      <w:pPr>
        <w:spacing w:after="0"/>
        <w:rPr>
          <w:rFonts w:ascii="Arial" w:hAnsi="Arial" w:cs="Arial"/>
          <w:b/>
          <w:sz w:val="20"/>
          <w:szCs w:val="20"/>
        </w:rPr>
      </w:pPr>
    </w:p>
    <w:p w:rsidR="00373AB4" w:rsidRPr="00373AB4" w:rsidRDefault="00373AB4" w:rsidP="003924D2">
      <w:pPr>
        <w:spacing w:after="0"/>
        <w:rPr>
          <w:rFonts w:ascii="Arial" w:hAnsi="Arial" w:cs="Arial"/>
          <w:sz w:val="20"/>
          <w:szCs w:val="20"/>
        </w:rPr>
      </w:pPr>
    </w:p>
    <w:p w:rsidR="00731EE0" w:rsidRPr="009C53C3" w:rsidRDefault="00731EE0" w:rsidP="003924D2">
      <w:pPr>
        <w:spacing w:after="0"/>
        <w:rPr>
          <w:rFonts w:ascii="Arial" w:hAnsi="Arial" w:cs="Arial"/>
        </w:rPr>
      </w:pPr>
    </w:p>
    <w:p w:rsidR="00992A2D" w:rsidRDefault="00992A2D" w:rsidP="003924D2">
      <w:pPr>
        <w:spacing w:after="0"/>
        <w:rPr>
          <w:rFonts w:ascii="Arial" w:hAnsi="Arial" w:cs="Arial"/>
          <w:b/>
          <w:sz w:val="32"/>
          <w:szCs w:val="32"/>
          <w:u w:val="single"/>
        </w:rPr>
      </w:pPr>
      <w:r>
        <w:rPr>
          <w:rFonts w:ascii="Arial" w:hAnsi="Arial" w:cs="Arial"/>
          <w:b/>
          <w:sz w:val="32"/>
          <w:szCs w:val="32"/>
          <w:u w:val="single"/>
        </w:rPr>
        <w:br w:type="page"/>
      </w:r>
    </w:p>
    <w:p w:rsidR="00EB6B33" w:rsidRPr="009C53C3" w:rsidRDefault="00EB6B33" w:rsidP="003924D2">
      <w:pPr>
        <w:spacing w:after="0"/>
        <w:rPr>
          <w:rFonts w:ascii="Arial" w:hAnsi="Arial" w:cs="Arial"/>
        </w:rPr>
      </w:pPr>
      <w:r>
        <w:rPr>
          <w:rFonts w:ascii="Arial" w:hAnsi="Arial" w:cs="Arial"/>
          <w:b/>
          <w:sz w:val="32"/>
          <w:szCs w:val="32"/>
          <w:u w:val="single"/>
        </w:rPr>
        <w:lastRenderedPageBreak/>
        <w:t>FAREHAM</w:t>
      </w:r>
    </w:p>
    <w:p w:rsidR="00EB6B33" w:rsidRDefault="00A40437" w:rsidP="003924D2">
      <w:pPr>
        <w:spacing w:after="0"/>
        <w:rPr>
          <w:rFonts w:ascii="Arial" w:hAnsi="Arial" w:cs="Arial"/>
          <w:sz w:val="20"/>
          <w:szCs w:val="20"/>
        </w:rPr>
      </w:pPr>
      <w:r w:rsidRPr="00A40437">
        <w:rPr>
          <w:rFonts w:ascii="Arial" w:hAnsi="Arial" w:cs="Arial"/>
          <w:sz w:val="20"/>
          <w:szCs w:val="20"/>
        </w:rPr>
        <w:t xml:space="preserve">With regard to major developments in </w:t>
      </w:r>
      <w:r>
        <w:rPr>
          <w:rFonts w:ascii="Arial" w:hAnsi="Arial" w:cs="Arial"/>
          <w:sz w:val="20"/>
          <w:szCs w:val="20"/>
        </w:rPr>
        <w:t>Fareham</w:t>
      </w:r>
      <w:r w:rsidRPr="00A40437">
        <w:rPr>
          <w:rFonts w:ascii="Arial" w:hAnsi="Arial" w:cs="Arial"/>
          <w:sz w:val="20"/>
          <w:szCs w:val="20"/>
        </w:rPr>
        <w:t>, the W</w:t>
      </w:r>
      <w:r>
        <w:rPr>
          <w:rFonts w:ascii="Arial" w:hAnsi="Arial" w:cs="Arial"/>
          <w:sz w:val="20"/>
          <w:szCs w:val="20"/>
        </w:rPr>
        <w:t xml:space="preserve">elbourne </w:t>
      </w:r>
      <w:r w:rsidRPr="00A40437">
        <w:rPr>
          <w:rFonts w:ascii="Arial" w:hAnsi="Arial" w:cs="Arial"/>
          <w:sz w:val="20"/>
          <w:szCs w:val="20"/>
        </w:rPr>
        <w:t xml:space="preserve">development for </w:t>
      </w:r>
      <w:r w:rsidR="0024372F">
        <w:rPr>
          <w:rFonts w:ascii="Arial" w:hAnsi="Arial" w:cs="Arial"/>
          <w:sz w:val="20"/>
          <w:szCs w:val="20"/>
        </w:rPr>
        <w:t xml:space="preserve">up to </w:t>
      </w:r>
      <w:r>
        <w:rPr>
          <w:rFonts w:ascii="Arial" w:hAnsi="Arial" w:cs="Arial"/>
          <w:sz w:val="20"/>
          <w:szCs w:val="20"/>
        </w:rPr>
        <w:t>6</w:t>
      </w:r>
      <w:r w:rsidRPr="00A40437">
        <w:rPr>
          <w:rFonts w:ascii="Arial" w:hAnsi="Arial" w:cs="Arial"/>
          <w:sz w:val="20"/>
          <w:szCs w:val="20"/>
        </w:rPr>
        <w:t xml:space="preserve">000 new homes is </w:t>
      </w:r>
      <w:r w:rsidR="0024372F">
        <w:rPr>
          <w:rFonts w:ascii="Arial" w:hAnsi="Arial" w:cs="Arial"/>
          <w:sz w:val="20"/>
          <w:szCs w:val="20"/>
        </w:rPr>
        <w:t>in the planning stage. A housing development of this size would require</w:t>
      </w:r>
      <w:r w:rsidRPr="00A40437">
        <w:rPr>
          <w:rFonts w:ascii="Arial" w:hAnsi="Arial" w:cs="Arial"/>
          <w:sz w:val="20"/>
          <w:szCs w:val="20"/>
        </w:rPr>
        <w:t xml:space="preserve"> </w:t>
      </w:r>
      <w:r>
        <w:rPr>
          <w:rFonts w:ascii="Arial" w:hAnsi="Arial" w:cs="Arial"/>
          <w:sz w:val="20"/>
          <w:szCs w:val="20"/>
        </w:rPr>
        <w:t>3</w:t>
      </w:r>
      <w:r w:rsidRPr="00A40437">
        <w:rPr>
          <w:rFonts w:ascii="Arial" w:hAnsi="Arial" w:cs="Arial"/>
          <w:sz w:val="20"/>
          <w:szCs w:val="20"/>
        </w:rPr>
        <w:t xml:space="preserve"> new primary schools and a new secondary school. </w:t>
      </w:r>
      <w:r>
        <w:rPr>
          <w:rFonts w:ascii="Arial" w:hAnsi="Arial" w:cs="Arial"/>
          <w:sz w:val="20"/>
          <w:szCs w:val="20"/>
        </w:rPr>
        <w:t>Timing for the development is still to be determined. Elsewhere in the borough an additional 1,063</w:t>
      </w:r>
      <w:r w:rsidRPr="00A40437">
        <w:rPr>
          <w:rFonts w:ascii="Arial" w:hAnsi="Arial" w:cs="Arial"/>
          <w:sz w:val="20"/>
          <w:szCs w:val="20"/>
        </w:rPr>
        <w:t xml:space="preserve"> homes are scheduled to be built, </w:t>
      </w:r>
      <w:r>
        <w:rPr>
          <w:rFonts w:ascii="Arial" w:hAnsi="Arial" w:cs="Arial"/>
          <w:sz w:val="20"/>
          <w:szCs w:val="20"/>
        </w:rPr>
        <w:t>most of which already have planning permission and, therefore, are included in the school forecasts for the area.</w:t>
      </w:r>
      <w:r w:rsidRPr="00A40437">
        <w:rPr>
          <w:rFonts w:ascii="Arial" w:hAnsi="Arial" w:cs="Arial"/>
          <w:sz w:val="20"/>
          <w:szCs w:val="20"/>
        </w:rPr>
        <w:t xml:space="preserve"> The Local Plan is being updated with further consultation expected. Details of confirmed housing allocations in the Local Plan are awaited.</w:t>
      </w:r>
    </w:p>
    <w:p w:rsidR="00385351" w:rsidRDefault="00385351" w:rsidP="003924D2">
      <w:pPr>
        <w:spacing w:after="0"/>
        <w:rPr>
          <w:rFonts w:ascii="Arial" w:hAnsi="Arial" w:cs="Arial"/>
          <w:sz w:val="20"/>
          <w:szCs w:val="20"/>
        </w:rPr>
      </w:pP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t>Fareham Central / East – Primary Planning Area 8500016 / Secondary Planning Area 8500047</w:t>
      </w:r>
    </w:p>
    <w:p w:rsidR="00050AEA" w:rsidRDefault="00050AEA" w:rsidP="003924D2">
      <w:pPr>
        <w:spacing w:after="0"/>
        <w:rPr>
          <w:rFonts w:ascii="Arial" w:hAnsi="Arial" w:cs="Arial"/>
          <w:sz w:val="20"/>
          <w:szCs w:val="20"/>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35"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2946</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2946</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2745</w:t>
            </w:r>
          </w:p>
        </w:tc>
        <w:tc>
          <w:tcPr>
            <w:tcW w:w="1559" w:type="dxa"/>
            <w:tcBorders>
              <w:top w:val="single" w:sz="4" w:space="0" w:color="auto"/>
              <w:left w:val="single" w:sz="4" w:space="0" w:color="auto"/>
              <w:bottom w:val="single" w:sz="4" w:space="0" w:color="auto"/>
              <w:right w:val="single" w:sz="4" w:space="0" w:color="auto"/>
            </w:tcBorders>
          </w:tcPr>
          <w:p w:rsidR="00050AEA" w:rsidRPr="00D041A3" w:rsidRDefault="00050AEA" w:rsidP="003924D2">
            <w:pPr>
              <w:jc w:val="center"/>
              <w:rPr>
                <w:rFonts w:ascii="Arial" w:hAnsi="Arial" w:cs="Arial"/>
                <w:sz w:val="20"/>
                <w:szCs w:val="20"/>
                <w:highlight w:val="yellow"/>
              </w:rPr>
            </w:pPr>
            <w:r w:rsidRPr="00A15A9D">
              <w:rPr>
                <w:rFonts w:ascii="Arial" w:hAnsi="Arial" w:cs="Arial"/>
                <w:sz w:val="20"/>
                <w:szCs w:val="20"/>
              </w:rPr>
              <w:t>2957</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7%</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Pr="00CF7B6C" w:rsidRDefault="00050AEA" w:rsidP="003924D2">
            <w:pPr>
              <w:jc w:val="center"/>
              <w:rPr>
                <w:rFonts w:ascii="Arial" w:hAnsi="Arial" w:cs="Arial"/>
                <w:b/>
                <w:sz w:val="20"/>
                <w:szCs w:val="20"/>
              </w:rPr>
            </w:pPr>
            <w:r>
              <w:rPr>
                <w:rFonts w:ascii="Arial" w:hAnsi="Arial" w:cs="Arial"/>
                <w:b/>
                <w:sz w:val="20"/>
                <w:szCs w:val="20"/>
              </w:rPr>
              <w:t>0</w:t>
            </w:r>
            <w:r w:rsidRPr="00CF7B6C">
              <w:rPr>
                <w:rFonts w:ascii="Arial" w:hAnsi="Arial" w:cs="Arial"/>
                <w:b/>
                <w:sz w:val="20"/>
                <w:szCs w:val="20"/>
              </w:rPr>
              <w:t>%</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 xml:space="preserve">420 </w:t>
            </w:r>
          </w:p>
        </w:tc>
        <w:tc>
          <w:tcPr>
            <w:tcW w:w="1559" w:type="dxa"/>
            <w:tcBorders>
              <w:top w:val="single" w:sz="4" w:space="0" w:color="auto"/>
              <w:left w:val="single" w:sz="4" w:space="0" w:color="auto"/>
              <w:bottom w:val="single" w:sz="4" w:space="0" w:color="auto"/>
              <w:right w:val="single" w:sz="4" w:space="0" w:color="auto"/>
            </w:tcBorders>
          </w:tcPr>
          <w:p w:rsidR="00050AEA" w:rsidRPr="00CF7B6C" w:rsidRDefault="00050AEA" w:rsidP="003924D2">
            <w:pPr>
              <w:jc w:val="center"/>
              <w:rPr>
                <w:rFonts w:ascii="Arial" w:hAnsi="Arial" w:cs="Arial"/>
                <w:sz w:val="20"/>
                <w:szCs w:val="20"/>
              </w:rPr>
            </w:pPr>
            <w:r w:rsidRPr="00CF7B6C">
              <w:rPr>
                <w:rFonts w:ascii="Arial" w:hAnsi="Arial" w:cs="Arial"/>
                <w:sz w:val="20"/>
                <w:szCs w:val="20"/>
              </w:rPr>
              <w:t>420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401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439</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-5%</w:t>
            </w:r>
            <w:r w:rsidR="00864FFA">
              <w:rPr>
                <w:rFonts w:ascii="Arial" w:hAnsi="Arial" w:cs="Arial"/>
                <w:b/>
                <w:sz w:val="20"/>
                <w:szCs w:val="20"/>
              </w:rPr>
              <w:t>*</w:t>
            </w:r>
          </w:p>
        </w:tc>
      </w:tr>
    </w:tbl>
    <w:p w:rsidR="00050AEA" w:rsidRDefault="00050AEA" w:rsidP="003924D2">
      <w:pPr>
        <w:spacing w:after="0"/>
        <w:rPr>
          <w:rFonts w:ascii="Arial" w:hAnsi="Arial" w:cs="Arial"/>
          <w:sz w:val="20"/>
          <w:szCs w:val="20"/>
        </w:rPr>
      </w:pPr>
    </w:p>
    <w:tbl>
      <w:tblPr>
        <w:tblStyle w:val="TableGrid"/>
        <w:tblW w:w="0" w:type="auto"/>
        <w:tblInd w:w="1035" w:type="dxa"/>
        <w:tblLayout w:type="fixed"/>
        <w:tblLook w:val="04A0" w:firstRow="1" w:lastRow="0" w:firstColumn="1" w:lastColumn="0" w:noHBand="0" w:noVBand="1"/>
      </w:tblPr>
      <w:tblGrid>
        <w:gridCol w:w="4770"/>
        <w:gridCol w:w="1559"/>
        <w:gridCol w:w="1559"/>
      </w:tblGrid>
      <w:tr w:rsidR="00050AEA" w:rsidTr="00963C1F">
        <w:tc>
          <w:tcPr>
            <w:tcW w:w="4770" w:type="dxa"/>
          </w:tcPr>
          <w:p w:rsidR="00050AEA" w:rsidRDefault="00050AEA" w:rsidP="003924D2">
            <w:pPr>
              <w:rPr>
                <w:rFonts w:ascii="Arial" w:hAnsi="Arial" w:cs="Arial"/>
                <w:sz w:val="20"/>
                <w:szCs w:val="20"/>
              </w:rPr>
            </w:pP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050AEA" w:rsidTr="00963C1F">
        <w:tc>
          <w:tcPr>
            <w:tcW w:w="4770" w:type="dxa"/>
          </w:tcPr>
          <w:p w:rsidR="00050AEA" w:rsidRDefault="00050AEA"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w:t>
            </w:r>
          </w:p>
        </w:tc>
      </w:tr>
      <w:tr w:rsidR="00050AEA" w:rsidTr="00963C1F">
        <w:tc>
          <w:tcPr>
            <w:tcW w:w="4770" w:type="dxa"/>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3947</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3947</w:t>
            </w:r>
          </w:p>
        </w:tc>
      </w:tr>
      <w:tr w:rsidR="00050AEA" w:rsidTr="00963C1F">
        <w:tc>
          <w:tcPr>
            <w:tcW w:w="4770" w:type="dxa"/>
            <w:tcBorders>
              <w:bottom w:val="single" w:sz="4" w:space="0" w:color="auto"/>
            </w:tcBorders>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3524</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3561</w:t>
            </w:r>
          </w:p>
        </w:tc>
      </w:tr>
      <w:tr w:rsidR="00050AEA" w:rsidTr="00963C1F">
        <w:tc>
          <w:tcPr>
            <w:tcW w:w="4770" w:type="dxa"/>
            <w:shd w:val="pct15" w:color="auto" w:fill="auto"/>
          </w:tcPr>
          <w:p w:rsidR="00050AEA" w:rsidRPr="009C53C3" w:rsidRDefault="00050AEA"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11%</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10%</w:t>
            </w:r>
          </w:p>
        </w:tc>
      </w:tr>
      <w:tr w:rsidR="00050AEA" w:rsidTr="00963C1F">
        <w:tc>
          <w:tcPr>
            <w:tcW w:w="4770" w:type="dxa"/>
            <w:tcBorders>
              <w:bottom w:val="single" w:sz="4" w:space="0" w:color="auto"/>
            </w:tcBorders>
          </w:tcPr>
          <w:p w:rsidR="00050AEA" w:rsidRDefault="00050AEA"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774</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774</w:t>
            </w:r>
          </w:p>
        </w:tc>
      </w:tr>
      <w:tr w:rsidR="00050AEA" w:rsidTr="00963C1F">
        <w:tc>
          <w:tcPr>
            <w:tcW w:w="4770" w:type="dxa"/>
          </w:tcPr>
          <w:p w:rsidR="00050AEA" w:rsidRDefault="00050AEA"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670</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747</w:t>
            </w:r>
          </w:p>
        </w:tc>
      </w:tr>
      <w:tr w:rsidR="00050AEA" w:rsidTr="00963C1F">
        <w:tc>
          <w:tcPr>
            <w:tcW w:w="4770" w:type="dxa"/>
            <w:shd w:val="pct15" w:color="auto" w:fill="auto"/>
          </w:tcPr>
          <w:p w:rsidR="00050AEA" w:rsidRDefault="00050AEA"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13%</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3%</w:t>
            </w:r>
          </w:p>
        </w:tc>
      </w:tr>
    </w:tbl>
    <w:p w:rsidR="00050AEA" w:rsidRDefault="00050AEA"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864FFA" w:rsidRDefault="00864FFA" w:rsidP="003924D2">
      <w:pPr>
        <w:spacing w:after="0"/>
        <w:rPr>
          <w:rFonts w:ascii="Arial" w:hAnsi="Arial" w:cs="Arial"/>
          <w:b/>
          <w:sz w:val="20"/>
          <w:szCs w:val="20"/>
          <w:u w:val="single"/>
        </w:rPr>
      </w:pPr>
    </w:p>
    <w:p w:rsidR="00050AEA" w:rsidRPr="009C53C3" w:rsidRDefault="00050AEA" w:rsidP="003924D2">
      <w:pPr>
        <w:spacing w:after="0"/>
        <w:rPr>
          <w:rFonts w:ascii="Arial" w:hAnsi="Arial" w:cs="Arial"/>
          <w:sz w:val="20"/>
          <w:szCs w:val="20"/>
        </w:rPr>
      </w:pPr>
      <w:r w:rsidRPr="00335566">
        <w:rPr>
          <w:rFonts w:ascii="Arial" w:hAnsi="Arial" w:cs="Arial"/>
          <w:b/>
          <w:sz w:val="20"/>
          <w:szCs w:val="20"/>
          <w:u w:val="single"/>
        </w:rPr>
        <w:t>Explanatory Notes:</w:t>
      </w:r>
    </w:p>
    <w:p w:rsidR="00050AEA" w:rsidRDefault="00253B61"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A</w:t>
      </w:r>
      <w:r w:rsidR="00050AEA">
        <w:rPr>
          <w:rFonts w:ascii="Arial" w:hAnsi="Arial" w:cs="Arial"/>
          <w:sz w:val="20"/>
          <w:szCs w:val="20"/>
        </w:rPr>
        <w:t xml:space="preserve">pproval in principle for </w:t>
      </w:r>
      <w:r>
        <w:rPr>
          <w:rFonts w:ascii="Arial" w:hAnsi="Arial" w:cs="Arial"/>
          <w:sz w:val="20"/>
          <w:szCs w:val="20"/>
        </w:rPr>
        <w:t xml:space="preserve">the </w:t>
      </w:r>
      <w:r w:rsidR="00050AEA">
        <w:rPr>
          <w:rFonts w:ascii="Arial" w:hAnsi="Arial" w:cs="Arial"/>
          <w:sz w:val="20"/>
          <w:szCs w:val="20"/>
        </w:rPr>
        <w:t>expansion of</w:t>
      </w:r>
      <w:r>
        <w:rPr>
          <w:rFonts w:ascii="Arial" w:hAnsi="Arial" w:cs="Arial"/>
          <w:sz w:val="20"/>
          <w:szCs w:val="20"/>
        </w:rPr>
        <w:t xml:space="preserve"> a</w:t>
      </w:r>
      <w:r w:rsidR="00050AEA">
        <w:rPr>
          <w:rFonts w:ascii="Arial" w:hAnsi="Arial" w:cs="Arial"/>
          <w:sz w:val="20"/>
          <w:szCs w:val="20"/>
        </w:rPr>
        <w:t xml:space="preserve"> local primary school – monitoring during 2014 to see if required.</w:t>
      </w:r>
    </w:p>
    <w:p w:rsidR="00050AEA" w:rsidRDefault="00050AEA" w:rsidP="003924D2">
      <w:pPr>
        <w:pStyle w:val="ListParagraph"/>
        <w:numPr>
          <w:ilvl w:val="0"/>
          <w:numId w:val="3"/>
        </w:numPr>
        <w:spacing w:after="0"/>
        <w:ind w:left="142" w:hanging="142"/>
        <w:rPr>
          <w:rFonts w:ascii="Arial" w:hAnsi="Arial" w:cs="Arial"/>
          <w:sz w:val="20"/>
          <w:szCs w:val="20"/>
        </w:rPr>
      </w:pPr>
      <w:r w:rsidRPr="00C00764">
        <w:rPr>
          <w:rFonts w:ascii="Arial" w:hAnsi="Arial" w:cs="Arial"/>
          <w:sz w:val="20"/>
          <w:szCs w:val="20"/>
        </w:rPr>
        <w:t>Some surplus</w:t>
      </w:r>
      <w:r>
        <w:rPr>
          <w:rFonts w:ascii="Arial" w:hAnsi="Arial" w:cs="Arial"/>
          <w:sz w:val="20"/>
          <w:szCs w:val="20"/>
        </w:rPr>
        <w:t xml:space="preserve"> secondary</w:t>
      </w:r>
      <w:r w:rsidRPr="00C00764">
        <w:rPr>
          <w:rFonts w:ascii="Arial" w:hAnsi="Arial" w:cs="Arial"/>
          <w:sz w:val="20"/>
          <w:szCs w:val="20"/>
        </w:rPr>
        <w:t xml:space="preserve"> places exist in the area though the level of surplus is expected to reduce as primary numbers rise.</w:t>
      </w:r>
    </w:p>
    <w:p w:rsidR="00864FFA" w:rsidRDefault="00864FF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The 2018 forecast includes pupils from the proposed Welbourne development. Discussions are taking place with Fareham Borough Council to bring forward a new 3FE primary school within the Welbourne development to accommodate the pupils.</w:t>
      </w:r>
    </w:p>
    <w:p w:rsidR="001621C0" w:rsidRPr="00C00764"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Welbourne</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Whiteley (see Winchester)</w:t>
      </w:r>
    </w:p>
    <w:p w:rsidR="001621C0"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1621C0" w:rsidRDefault="001621C0" w:rsidP="001621C0">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Fareham Central</w:t>
      </w:r>
    </w:p>
    <w:p w:rsidR="00402D0B" w:rsidRDefault="00402D0B">
      <w:pPr>
        <w:rPr>
          <w:rFonts w:ascii="Arial" w:hAnsi="Arial" w:cs="Arial"/>
          <w:sz w:val="20"/>
          <w:szCs w:val="20"/>
        </w:rPr>
      </w:pPr>
      <w:r>
        <w:rPr>
          <w:rFonts w:ascii="Arial" w:hAnsi="Arial" w:cs="Arial"/>
          <w:sz w:val="20"/>
          <w:szCs w:val="20"/>
        </w:rPr>
        <w:br w:type="page"/>
      </w: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lastRenderedPageBreak/>
        <w:t>Crofton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00017</w:t>
      </w:r>
    </w:p>
    <w:p w:rsidR="00050AEA" w:rsidRDefault="00050AEA" w:rsidP="003924D2">
      <w:pPr>
        <w:spacing w:after="0"/>
        <w:rPr>
          <w:rFonts w:ascii="Arial" w:hAnsi="Arial" w:cs="Arial"/>
          <w:b/>
          <w:sz w:val="20"/>
          <w:szCs w:val="20"/>
          <w:u w:val="single"/>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1043</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1043</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1053</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1160</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w:t>
            </w:r>
            <w:r w:rsidR="00253B61">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-10%</w:t>
            </w:r>
            <w:r w:rsidR="00253B61">
              <w:rPr>
                <w:rFonts w:ascii="Arial" w:hAnsi="Arial" w:cs="Arial"/>
                <w:b/>
                <w:sz w:val="20"/>
                <w:szCs w:val="20"/>
              </w:rPr>
              <w:t>*</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152</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142</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168</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-12%</w:t>
            </w:r>
            <w:r w:rsidR="00864FFA">
              <w:rPr>
                <w:rFonts w:ascii="Arial" w:hAnsi="Arial" w:cs="Arial"/>
                <w:b/>
                <w:sz w:val="20"/>
                <w:szCs w:val="20"/>
              </w:rPr>
              <w:t>*</w:t>
            </w:r>
          </w:p>
        </w:tc>
      </w:tr>
    </w:tbl>
    <w:p w:rsidR="00864FFA" w:rsidRDefault="00864FFA" w:rsidP="003924D2">
      <w:pPr>
        <w:spacing w:after="0"/>
        <w:rPr>
          <w:rFonts w:ascii="Arial" w:hAnsi="Arial" w:cs="Arial"/>
          <w:b/>
          <w:sz w:val="20"/>
          <w:szCs w:val="20"/>
          <w:u w:val="single"/>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864FFA" w:rsidRDefault="00864FFA" w:rsidP="003924D2">
      <w:pPr>
        <w:spacing w:after="0"/>
        <w:rPr>
          <w:rFonts w:ascii="Arial" w:hAnsi="Arial" w:cs="Arial"/>
          <w:b/>
          <w:sz w:val="20"/>
          <w:szCs w:val="20"/>
          <w:u w:val="single"/>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Pr="005E6D75" w:rsidRDefault="00050AEA" w:rsidP="003924D2">
      <w:pPr>
        <w:numPr>
          <w:ilvl w:val="0"/>
          <w:numId w:val="4"/>
        </w:numPr>
        <w:tabs>
          <w:tab w:val="clear" w:pos="1080"/>
          <w:tab w:val="num" w:pos="142"/>
        </w:tabs>
        <w:spacing w:after="0"/>
        <w:ind w:left="142" w:hanging="142"/>
        <w:rPr>
          <w:rFonts w:ascii="Arial" w:hAnsi="Arial" w:cs="Arial"/>
          <w:sz w:val="20"/>
          <w:szCs w:val="20"/>
        </w:rPr>
      </w:pPr>
      <w:bookmarkStart w:id="13" w:name="OLE_LINK3"/>
      <w:bookmarkStart w:id="14" w:name="OLE_LINK4"/>
      <w:r w:rsidRPr="005E6D75">
        <w:rPr>
          <w:rFonts w:ascii="Arial" w:hAnsi="Arial" w:cs="Arial"/>
          <w:sz w:val="20"/>
          <w:szCs w:val="20"/>
        </w:rPr>
        <w:t xml:space="preserve">The </w:t>
      </w:r>
      <w:r>
        <w:rPr>
          <w:rFonts w:ascii="Arial" w:hAnsi="Arial" w:cs="Arial"/>
          <w:sz w:val="20"/>
          <w:szCs w:val="20"/>
        </w:rPr>
        <w:t xml:space="preserve">Crofton schools attract applications of about 30 pupils from Gosport. The forecast reflects this out of catchment recruitment. There are sufficient places in the Gosport schools to allow pupils to be accommodated in their </w:t>
      </w:r>
      <w:r w:rsidR="00864FFA">
        <w:rPr>
          <w:rFonts w:ascii="Arial" w:hAnsi="Arial" w:cs="Arial"/>
          <w:sz w:val="20"/>
          <w:szCs w:val="20"/>
        </w:rPr>
        <w:t xml:space="preserve">catchment schools. Consequently </w:t>
      </w:r>
      <w:r>
        <w:rPr>
          <w:rFonts w:ascii="Arial" w:hAnsi="Arial" w:cs="Arial"/>
          <w:sz w:val="20"/>
          <w:szCs w:val="20"/>
        </w:rPr>
        <w:t xml:space="preserve">the forecast </w:t>
      </w:r>
      <w:r w:rsidR="00864FFA">
        <w:rPr>
          <w:rFonts w:ascii="Arial" w:hAnsi="Arial" w:cs="Arial"/>
          <w:sz w:val="20"/>
          <w:szCs w:val="20"/>
        </w:rPr>
        <w:t xml:space="preserve">YR number of 168 </w:t>
      </w:r>
      <w:r>
        <w:rPr>
          <w:rFonts w:ascii="Arial" w:hAnsi="Arial" w:cs="Arial"/>
          <w:sz w:val="20"/>
          <w:szCs w:val="20"/>
        </w:rPr>
        <w:t>for 2018 above</w:t>
      </w:r>
      <w:r w:rsidR="00C561BB">
        <w:rPr>
          <w:rFonts w:ascii="Arial" w:hAnsi="Arial" w:cs="Arial"/>
          <w:sz w:val="20"/>
          <w:szCs w:val="20"/>
        </w:rPr>
        <w:t xml:space="preserve"> </w:t>
      </w:r>
      <w:r>
        <w:rPr>
          <w:rFonts w:ascii="Arial" w:hAnsi="Arial" w:cs="Arial"/>
          <w:sz w:val="20"/>
          <w:szCs w:val="20"/>
        </w:rPr>
        <w:t>will not materialise.</w:t>
      </w:r>
    </w:p>
    <w:bookmarkEnd w:id="13"/>
    <w:bookmarkEnd w:id="14"/>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sidRPr="005E6D75">
        <w:rPr>
          <w:rFonts w:ascii="Arial" w:hAnsi="Arial" w:cs="Arial"/>
          <w:sz w:val="20"/>
          <w:szCs w:val="20"/>
        </w:rPr>
        <w:t xml:space="preserve"> </w:t>
      </w:r>
      <w:r>
        <w:rPr>
          <w:rFonts w:ascii="Arial" w:hAnsi="Arial" w:cs="Arial"/>
          <w:sz w:val="20"/>
          <w:szCs w:val="20"/>
        </w:rPr>
        <w:t>None known.</w:t>
      </w:r>
    </w:p>
    <w:p w:rsidR="001621C0" w:rsidRPr="005E6D75"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Pr="001621C0" w:rsidRDefault="00050AEA" w:rsidP="003924D2">
      <w:pPr>
        <w:pStyle w:val="ListParagraph"/>
        <w:numPr>
          <w:ilvl w:val="0"/>
          <w:numId w:val="3"/>
        </w:numPr>
        <w:spacing w:after="0"/>
        <w:ind w:left="142" w:hanging="142"/>
        <w:rPr>
          <w:rFonts w:ascii="Arial" w:hAnsi="Arial" w:cs="Arial"/>
          <w:b/>
          <w:sz w:val="20"/>
          <w:szCs w:val="20"/>
          <w:u w:val="single"/>
        </w:rPr>
      </w:pPr>
      <w:r w:rsidRPr="001621C0">
        <w:rPr>
          <w:rFonts w:ascii="Arial" w:hAnsi="Arial" w:cs="Arial"/>
          <w:sz w:val="20"/>
          <w:szCs w:val="20"/>
        </w:rPr>
        <w:t>No planned expansions</w:t>
      </w:r>
    </w:p>
    <w:p w:rsidR="001621C0" w:rsidRPr="001621C0" w:rsidRDefault="001621C0" w:rsidP="001621C0">
      <w:pPr>
        <w:pStyle w:val="ListParagraph"/>
        <w:spacing w:after="0"/>
        <w:ind w:left="142"/>
        <w:rPr>
          <w:rFonts w:ascii="Arial" w:hAnsi="Arial" w:cs="Arial"/>
          <w:b/>
          <w:sz w:val="20"/>
          <w:szCs w:val="20"/>
          <w:u w:val="single"/>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None</w:t>
      </w:r>
    </w:p>
    <w:p w:rsidR="00050AEA" w:rsidRDefault="00050AEA" w:rsidP="003924D2">
      <w:pPr>
        <w:pStyle w:val="ListParagraph"/>
        <w:spacing w:after="0"/>
        <w:ind w:left="142"/>
        <w:rPr>
          <w:rFonts w:ascii="Arial" w:hAnsi="Arial" w:cs="Arial"/>
          <w:sz w:val="20"/>
          <w:szCs w:val="20"/>
        </w:rPr>
      </w:pP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t>Portchester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00018</w:t>
      </w:r>
      <w:r w:rsidRPr="009C53C3">
        <w:rPr>
          <w:rFonts w:ascii="Arial" w:hAnsi="Arial" w:cs="Arial"/>
          <w:sz w:val="20"/>
          <w:szCs w:val="20"/>
        </w:rPr>
        <w:tab/>
      </w:r>
    </w:p>
    <w:p w:rsidR="00050AEA" w:rsidRDefault="00050AEA" w:rsidP="003924D2">
      <w:pPr>
        <w:spacing w:after="0"/>
        <w:rPr>
          <w:rFonts w:ascii="Arial" w:hAnsi="Arial" w:cs="Arial"/>
          <w:sz w:val="20"/>
          <w:szCs w:val="20"/>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1401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1401</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1318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1593</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6%</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-12%</w:t>
            </w:r>
            <w:r w:rsidR="00864FFA">
              <w:rPr>
                <w:rFonts w:ascii="Arial" w:hAnsi="Arial" w:cs="Arial"/>
                <w:b/>
                <w:sz w:val="20"/>
                <w:szCs w:val="20"/>
              </w:rPr>
              <w:t>*</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195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195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189</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220</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-13%</w:t>
            </w:r>
            <w:r w:rsidR="00864FFA">
              <w:rPr>
                <w:rFonts w:ascii="Arial" w:hAnsi="Arial" w:cs="Arial"/>
                <w:b/>
                <w:sz w:val="20"/>
                <w:szCs w:val="20"/>
              </w:rPr>
              <w:t>*</w:t>
            </w:r>
          </w:p>
        </w:tc>
      </w:tr>
    </w:tbl>
    <w:p w:rsidR="00050AEA" w:rsidRDefault="00050AEA"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864FFA" w:rsidRDefault="00864FFA" w:rsidP="003924D2">
      <w:pPr>
        <w:spacing w:after="0"/>
        <w:rPr>
          <w:rFonts w:ascii="Arial" w:hAnsi="Arial" w:cs="Arial"/>
          <w:b/>
          <w:sz w:val="20"/>
          <w:szCs w:val="20"/>
          <w:u w:val="single"/>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sidRPr="005E6D75">
        <w:rPr>
          <w:rFonts w:ascii="Arial" w:hAnsi="Arial" w:cs="Arial"/>
          <w:sz w:val="20"/>
          <w:szCs w:val="20"/>
        </w:rPr>
        <w:t xml:space="preserve">The </w:t>
      </w:r>
      <w:r>
        <w:rPr>
          <w:rFonts w:ascii="Arial" w:hAnsi="Arial" w:cs="Arial"/>
          <w:sz w:val="20"/>
          <w:szCs w:val="20"/>
        </w:rPr>
        <w:t>Portchester schools attract applications from out of county, Portsmouth, (hence the deficit shown), however the local schools have sufficient places for pupils living in their catchment</w:t>
      </w:r>
      <w:r w:rsidR="00253B61">
        <w:rPr>
          <w:rFonts w:ascii="Arial" w:hAnsi="Arial" w:cs="Arial"/>
          <w:sz w:val="20"/>
          <w:szCs w:val="20"/>
        </w:rPr>
        <w:t xml:space="preserve"> areas</w:t>
      </w:r>
      <w:r>
        <w:rPr>
          <w:rFonts w:ascii="Arial" w:hAnsi="Arial" w:cs="Arial"/>
          <w:sz w:val="20"/>
          <w:szCs w:val="20"/>
        </w:rPr>
        <w:t xml:space="preserve">  The deficit shown </w:t>
      </w:r>
      <w:r w:rsidR="00253B61">
        <w:rPr>
          <w:rFonts w:ascii="Arial" w:hAnsi="Arial" w:cs="Arial"/>
          <w:sz w:val="20"/>
          <w:szCs w:val="20"/>
        </w:rPr>
        <w:t>will be</w:t>
      </w:r>
      <w:r>
        <w:rPr>
          <w:rFonts w:ascii="Arial" w:hAnsi="Arial" w:cs="Arial"/>
          <w:sz w:val="20"/>
          <w:szCs w:val="20"/>
        </w:rPr>
        <w:t xml:space="preserve"> catered for within the Portsmouth schools.</w:t>
      </w:r>
    </w:p>
    <w:p w:rsidR="001621C0" w:rsidRPr="005E6D75"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1621C0" w:rsidRPr="009C53C3"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1621C0" w:rsidRDefault="001621C0" w:rsidP="001621C0">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lastRenderedPageBreak/>
        <w:t xml:space="preserve">Fareham West / Fareham North / Whiteley </w:t>
      </w:r>
      <w:r w:rsidRPr="009C53C3">
        <w:rPr>
          <w:rFonts w:ascii="Arial" w:hAnsi="Arial" w:cs="Arial"/>
          <w:b/>
          <w:sz w:val="20"/>
          <w:szCs w:val="20"/>
        </w:rPr>
        <w:t>- Planning Area 85</w:t>
      </w:r>
      <w:r>
        <w:rPr>
          <w:rFonts w:ascii="Arial" w:hAnsi="Arial" w:cs="Arial"/>
          <w:b/>
          <w:sz w:val="20"/>
          <w:szCs w:val="20"/>
        </w:rPr>
        <w:t>00019 / Secondary Planning Area 85000</w:t>
      </w:r>
    </w:p>
    <w:p w:rsidR="00050AEA" w:rsidRDefault="00050AEA" w:rsidP="003924D2">
      <w:pPr>
        <w:spacing w:after="0"/>
        <w:rPr>
          <w:rFonts w:ascii="Arial" w:hAnsi="Arial" w:cs="Arial"/>
          <w:sz w:val="20"/>
          <w:szCs w:val="20"/>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3821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4136</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3684</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3892</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4%</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6%</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555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600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541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569</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5%</w:t>
            </w:r>
          </w:p>
        </w:tc>
      </w:tr>
    </w:tbl>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Pr>
          <w:p w:rsidR="00050AEA" w:rsidRDefault="00050AEA" w:rsidP="003924D2">
            <w:pPr>
              <w:rPr>
                <w:rFonts w:ascii="Arial" w:hAnsi="Arial" w:cs="Arial"/>
                <w:sz w:val="20"/>
                <w:szCs w:val="20"/>
              </w:rPr>
            </w:pP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050AEA" w:rsidTr="00963C1F">
        <w:tc>
          <w:tcPr>
            <w:tcW w:w="4770" w:type="dxa"/>
          </w:tcPr>
          <w:p w:rsidR="00050AEA" w:rsidRDefault="00050AEA"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2</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2</w:t>
            </w:r>
          </w:p>
        </w:tc>
      </w:tr>
      <w:tr w:rsidR="00050AEA" w:rsidTr="00963C1F">
        <w:tc>
          <w:tcPr>
            <w:tcW w:w="4770" w:type="dxa"/>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2807</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2852</w:t>
            </w:r>
          </w:p>
        </w:tc>
      </w:tr>
      <w:tr w:rsidR="00050AEA" w:rsidTr="00963C1F">
        <w:tc>
          <w:tcPr>
            <w:tcW w:w="4770" w:type="dxa"/>
            <w:tcBorders>
              <w:bottom w:val="single" w:sz="4" w:space="0" w:color="auto"/>
            </w:tcBorders>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2518</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2502</w:t>
            </w:r>
          </w:p>
        </w:tc>
      </w:tr>
      <w:tr w:rsidR="00050AEA" w:rsidTr="00963C1F">
        <w:tc>
          <w:tcPr>
            <w:tcW w:w="4770" w:type="dxa"/>
            <w:shd w:val="pct15" w:color="auto" w:fill="auto"/>
          </w:tcPr>
          <w:p w:rsidR="00050AEA" w:rsidRPr="009C53C3" w:rsidRDefault="00050AEA"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10%</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12%</w:t>
            </w:r>
          </w:p>
        </w:tc>
      </w:tr>
      <w:tr w:rsidR="00050AEA" w:rsidTr="00963C1F">
        <w:tc>
          <w:tcPr>
            <w:tcW w:w="4770" w:type="dxa"/>
            <w:tcBorders>
              <w:bottom w:val="single" w:sz="4" w:space="0" w:color="auto"/>
            </w:tcBorders>
          </w:tcPr>
          <w:p w:rsidR="00050AEA" w:rsidRDefault="00050AEA"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561</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570</w:t>
            </w:r>
          </w:p>
        </w:tc>
      </w:tr>
      <w:tr w:rsidR="00050AEA" w:rsidTr="00963C1F">
        <w:tc>
          <w:tcPr>
            <w:tcW w:w="4770" w:type="dxa"/>
          </w:tcPr>
          <w:p w:rsidR="00050AEA" w:rsidRDefault="00050AEA"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432</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522</w:t>
            </w:r>
          </w:p>
        </w:tc>
      </w:tr>
      <w:tr w:rsidR="00050AEA" w:rsidTr="00963C1F">
        <w:tc>
          <w:tcPr>
            <w:tcW w:w="4770" w:type="dxa"/>
            <w:shd w:val="pct15" w:color="auto" w:fill="auto"/>
          </w:tcPr>
          <w:p w:rsidR="00050AEA" w:rsidRDefault="00050AEA"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23%</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8%</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Default="00050AEA" w:rsidP="003924D2">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 xml:space="preserve">Cornerstone is a new 1FE primary school with the forecast primary capacity above including this provision. Longer term, as the north Whiteley development is built, the school will be relocated and expanded.  </w:t>
      </w:r>
    </w:p>
    <w:p w:rsidR="001621C0"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w:t>
      </w:r>
      <w:r w:rsidR="00C561BB">
        <w:rPr>
          <w:rFonts w:ascii="Arial" w:hAnsi="Arial" w:cs="Arial"/>
          <w:sz w:val="20"/>
          <w:szCs w:val="20"/>
        </w:rPr>
        <w:t>ne known</w:t>
      </w:r>
      <w:r>
        <w:rPr>
          <w:rFonts w:ascii="Arial" w:hAnsi="Arial" w:cs="Arial"/>
          <w:sz w:val="20"/>
          <w:szCs w:val="20"/>
        </w:rPr>
        <w:t>.</w:t>
      </w:r>
    </w:p>
    <w:p w:rsidR="001621C0" w:rsidRPr="009C53C3"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St John the Baptist Primary – 0.5 form entry expansion</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Cornerstone Primary School – new 1 form entry primary school (opened September 2013)</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Brookfield Secondary School – 45 additional places</w:t>
      </w:r>
    </w:p>
    <w:p w:rsidR="001621C0" w:rsidRDefault="001621C0" w:rsidP="001621C0">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Pr="00012459"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Whiteley</w:t>
      </w:r>
    </w:p>
    <w:p w:rsidR="00050AEA" w:rsidRDefault="00050AEA" w:rsidP="003924D2">
      <w:pPr>
        <w:spacing w:after="0"/>
        <w:rPr>
          <w:rFonts w:ascii="Arial" w:hAnsi="Arial" w:cs="Arial"/>
          <w:sz w:val="20"/>
          <w:szCs w:val="20"/>
        </w:rPr>
      </w:pPr>
    </w:p>
    <w:p w:rsidR="00050AEA" w:rsidRDefault="00050AEA" w:rsidP="003924D2">
      <w:pPr>
        <w:spacing w:after="0"/>
        <w:rPr>
          <w:rFonts w:ascii="Arial" w:hAnsi="Arial" w:cs="Arial"/>
          <w:sz w:val="20"/>
          <w:szCs w:val="20"/>
        </w:rPr>
      </w:pPr>
    </w:p>
    <w:p w:rsidR="00050AEA" w:rsidRDefault="00050AEA" w:rsidP="003924D2">
      <w:pPr>
        <w:spacing w:after="0"/>
        <w:rPr>
          <w:rFonts w:ascii="Arial" w:hAnsi="Arial" w:cs="Arial"/>
          <w:sz w:val="20"/>
          <w:szCs w:val="20"/>
        </w:rPr>
      </w:pPr>
    </w:p>
    <w:p w:rsidR="002D0B18" w:rsidRDefault="002D0B18" w:rsidP="003924D2">
      <w:pPr>
        <w:spacing w:after="0"/>
        <w:rPr>
          <w:rFonts w:ascii="Arial" w:hAnsi="Arial" w:cs="Arial"/>
          <w:b/>
          <w:sz w:val="32"/>
          <w:szCs w:val="32"/>
          <w:u w:val="single"/>
        </w:rPr>
      </w:pPr>
    </w:p>
    <w:p w:rsidR="00992A2D" w:rsidRDefault="00992A2D" w:rsidP="003924D2">
      <w:pPr>
        <w:spacing w:after="0"/>
        <w:rPr>
          <w:rFonts w:ascii="Arial" w:hAnsi="Arial" w:cs="Arial"/>
          <w:b/>
          <w:sz w:val="32"/>
          <w:szCs w:val="32"/>
          <w:u w:val="single"/>
        </w:rPr>
      </w:pPr>
      <w:r>
        <w:rPr>
          <w:rFonts w:ascii="Arial" w:hAnsi="Arial" w:cs="Arial"/>
          <w:b/>
          <w:sz w:val="32"/>
          <w:szCs w:val="32"/>
          <w:u w:val="single"/>
        </w:rPr>
        <w:br w:type="page"/>
      </w:r>
    </w:p>
    <w:p w:rsidR="006F74A9" w:rsidRPr="009C53C3" w:rsidRDefault="006F74A9" w:rsidP="003924D2">
      <w:pPr>
        <w:spacing w:after="0"/>
        <w:rPr>
          <w:rFonts w:ascii="Arial" w:hAnsi="Arial" w:cs="Arial"/>
        </w:rPr>
      </w:pPr>
      <w:r>
        <w:rPr>
          <w:rFonts w:ascii="Arial" w:hAnsi="Arial" w:cs="Arial"/>
          <w:b/>
          <w:sz w:val="32"/>
          <w:szCs w:val="32"/>
          <w:u w:val="single"/>
        </w:rPr>
        <w:lastRenderedPageBreak/>
        <w:t>GOSPORT</w:t>
      </w:r>
    </w:p>
    <w:p w:rsidR="006F74A9" w:rsidRDefault="00135BE5" w:rsidP="003924D2">
      <w:pPr>
        <w:spacing w:after="0"/>
        <w:rPr>
          <w:rFonts w:ascii="Arial" w:hAnsi="Arial" w:cs="Arial"/>
          <w:sz w:val="20"/>
          <w:szCs w:val="20"/>
        </w:rPr>
      </w:pPr>
      <w:r>
        <w:rPr>
          <w:rFonts w:ascii="Arial" w:hAnsi="Arial" w:cs="Arial"/>
          <w:sz w:val="20"/>
          <w:szCs w:val="20"/>
        </w:rPr>
        <w:t xml:space="preserve">It is anticipated that 1,332 </w:t>
      </w:r>
      <w:r w:rsidRPr="00135BE5">
        <w:rPr>
          <w:rFonts w:ascii="Arial" w:hAnsi="Arial" w:cs="Arial"/>
          <w:sz w:val="20"/>
          <w:szCs w:val="20"/>
        </w:rPr>
        <w:t xml:space="preserve">homes </w:t>
      </w:r>
      <w:r>
        <w:rPr>
          <w:rFonts w:ascii="Arial" w:hAnsi="Arial" w:cs="Arial"/>
          <w:sz w:val="20"/>
          <w:szCs w:val="20"/>
        </w:rPr>
        <w:t>will</w:t>
      </w:r>
      <w:r w:rsidRPr="00135BE5">
        <w:rPr>
          <w:rFonts w:ascii="Arial" w:hAnsi="Arial" w:cs="Arial"/>
          <w:sz w:val="20"/>
          <w:szCs w:val="20"/>
        </w:rPr>
        <w:t xml:space="preserve"> be built</w:t>
      </w:r>
      <w:r>
        <w:rPr>
          <w:rFonts w:ascii="Arial" w:hAnsi="Arial" w:cs="Arial"/>
          <w:sz w:val="20"/>
          <w:szCs w:val="20"/>
        </w:rPr>
        <w:t xml:space="preserve"> within Gosport by 2018 with a number of developments already under way.</w:t>
      </w:r>
      <w:r w:rsidRPr="00135BE5">
        <w:rPr>
          <w:rFonts w:ascii="Arial" w:hAnsi="Arial" w:cs="Arial"/>
          <w:sz w:val="20"/>
          <w:szCs w:val="20"/>
        </w:rPr>
        <w:t xml:space="preserve"> The Local Plan is being updated with further consultation expected. Details of confirmed housing allocations in the Local Plan are awaited.</w:t>
      </w:r>
    </w:p>
    <w:p w:rsidR="00050AEA" w:rsidRDefault="00050AEA" w:rsidP="003924D2">
      <w:pPr>
        <w:spacing w:after="0"/>
        <w:rPr>
          <w:rFonts w:ascii="Arial" w:hAnsi="Arial" w:cs="Arial"/>
          <w:sz w:val="20"/>
          <w:szCs w:val="20"/>
        </w:rPr>
      </w:pP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t>Gosport South-East – Primary Planning Area 8500020</w:t>
      </w:r>
    </w:p>
    <w:p w:rsidR="001621C0" w:rsidRDefault="001621C0" w:rsidP="003924D2">
      <w:pPr>
        <w:spacing w:after="0"/>
        <w:rPr>
          <w:rFonts w:ascii="Arial" w:hAnsi="Arial" w:cs="Arial"/>
          <w:b/>
          <w:sz w:val="20"/>
          <w:szCs w:val="20"/>
          <w:u w:val="single"/>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2087</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2267</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2165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2276</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-4%</w:t>
            </w:r>
            <w:r w:rsidR="00864FFA">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295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325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324</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311</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-10%</w:t>
            </w:r>
            <w:r w:rsidR="00864FFA">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4%</w:t>
            </w:r>
          </w:p>
        </w:tc>
      </w:tr>
    </w:tbl>
    <w:p w:rsidR="00050AEA" w:rsidRDefault="00050AEA"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864FFA" w:rsidRDefault="00864FFA" w:rsidP="003924D2">
      <w:pPr>
        <w:spacing w:after="0"/>
        <w:rPr>
          <w:rFonts w:ascii="Arial" w:hAnsi="Arial" w:cs="Arial"/>
          <w:b/>
          <w:sz w:val="20"/>
          <w:szCs w:val="20"/>
          <w:u w:val="single"/>
        </w:rPr>
      </w:pPr>
    </w:p>
    <w:p w:rsidR="00050AEA" w:rsidRPr="009C53C3" w:rsidRDefault="00050AEA" w:rsidP="003924D2">
      <w:pPr>
        <w:spacing w:after="0"/>
        <w:rPr>
          <w:rFonts w:ascii="Arial" w:hAnsi="Arial" w:cs="Arial"/>
          <w:sz w:val="20"/>
          <w:szCs w:val="20"/>
        </w:rPr>
      </w:pPr>
      <w:r w:rsidRPr="00335566">
        <w:rPr>
          <w:rFonts w:ascii="Arial" w:hAnsi="Arial" w:cs="Arial"/>
          <w:b/>
          <w:sz w:val="20"/>
          <w:szCs w:val="20"/>
          <w:u w:val="single"/>
        </w:rPr>
        <w:t>Explanatory Notes:</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sidRPr="00516C11">
        <w:rPr>
          <w:rFonts w:ascii="Arial" w:hAnsi="Arial" w:cs="Arial"/>
          <w:sz w:val="20"/>
          <w:szCs w:val="20"/>
        </w:rPr>
        <w:t>The number of Year R pupils living in this area of Gosport has risen substantially for the 2013 admission round and are forecast to remain high.</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The additional number of YR pupils for 2013 were accommodated a</w:t>
      </w:r>
      <w:r w:rsidR="00253B61">
        <w:rPr>
          <w:rFonts w:ascii="Arial" w:hAnsi="Arial" w:cs="Arial"/>
          <w:sz w:val="20"/>
          <w:szCs w:val="20"/>
        </w:rPr>
        <w:t>t</w:t>
      </w:r>
      <w:r>
        <w:rPr>
          <w:rFonts w:ascii="Arial" w:hAnsi="Arial" w:cs="Arial"/>
          <w:sz w:val="20"/>
          <w:szCs w:val="20"/>
        </w:rPr>
        <w:t xml:space="preserve"> Leesland Infant and Junior Schools </w:t>
      </w:r>
      <w:r w:rsidR="00253B61">
        <w:rPr>
          <w:rFonts w:ascii="Arial" w:hAnsi="Arial" w:cs="Arial"/>
          <w:sz w:val="20"/>
          <w:szCs w:val="20"/>
        </w:rPr>
        <w:t xml:space="preserve">which </w:t>
      </w:r>
      <w:r>
        <w:rPr>
          <w:rFonts w:ascii="Arial" w:hAnsi="Arial" w:cs="Arial"/>
          <w:sz w:val="20"/>
          <w:szCs w:val="20"/>
        </w:rPr>
        <w:t xml:space="preserve">are returning to 3FE schools (from 2FE). </w:t>
      </w:r>
    </w:p>
    <w:p w:rsidR="001621C0" w:rsidRPr="00516C11"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The former Royal Haslar Hospital site is proposed for redevelopment with an additional 308 dwellings to be built. Of this number 75 will be one-bedroomed properties. Should planning be approved it is anticipated that an expansion of a school or schools in the area will be required.</w:t>
      </w:r>
    </w:p>
    <w:p w:rsidR="001621C0"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Leesland Infant &amp; Junior Schools – 1 form entry expansion</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Single temporary classroom at Alverstoke Infant will be removed in 2015 (-30 places)</w:t>
      </w:r>
    </w:p>
    <w:p w:rsidR="001621C0" w:rsidRPr="009C53C3" w:rsidRDefault="001621C0" w:rsidP="001621C0">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Royal Haslar Hospital has been proposed for redevelopment. This will require additional accommodation in the South-East of Gosport.</w:t>
      </w:r>
    </w:p>
    <w:p w:rsidR="00050AEA" w:rsidRDefault="00050AEA" w:rsidP="003924D2">
      <w:pPr>
        <w:pStyle w:val="ListParagraph"/>
        <w:spacing w:after="0"/>
        <w:ind w:left="142"/>
        <w:rPr>
          <w:rFonts w:ascii="Arial" w:hAnsi="Arial" w:cs="Arial"/>
          <w:sz w:val="20"/>
          <w:szCs w:val="20"/>
        </w:rPr>
      </w:pPr>
    </w:p>
    <w:p w:rsidR="001621C0" w:rsidRDefault="001621C0" w:rsidP="003924D2">
      <w:pPr>
        <w:pStyle w:val="ListParagraph"/>
        <w:spacing w:after="0"/>
        <w:ind w:left="142"/>
        <w:rPr>
          <w:rFonts w:ascii="Arial" w:hAnsi="Arial" w:cs="Arial"/>
          <w:sz w:val="20"/>
          <w:szCs w:val="20"/>
        </w:rPr>
      </w:pPr>
    </w:p>
    <w:p w:rsidR="00050AEA" w:rsidRDefault="00050AEA"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Gosport South-West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00021</w:t>
      </w:r>
    </w:p>
    <w:p w:rsidR="001621C0" w:rsidRDefault="001621C0" w:rsidP="003924D2">
      <w:pPr>
        <w:spacing w:after="0"/>
        <w:rPr>
          <w:rFonts w:ascii="Arial" w:hAnsi="Arial" w:cs="Arial"/>
          <w:b/>
          <w:sz w:val="20"/>
          <w:szCs w:val="20"/>
          <w:u w:val="single"/>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D02006">
            <w:pPr>
              <w:jc w:val="center"/>
              <w:rPr>
                <w:rFonts w:ascii="Arial" w:hAnsi="Arial" w:cs="Arial"/>
                <w:sz w:val="20"/>
                <w:szCs w:val="20"/>
              </w:rPr>
            </w:pPr>
            <w:r>
              <w:rPr>
                <w:rFonts w:ascii="Arial" w:hAnsi="Arial" w:cs="Arial"/>
                <w:sz w:val="20"/>
                <w:szCs w:val="20"/>
              </w:rPr>
              <w:t>10</w:t>
            </w:r>
            <w:r w:rsidR="00D02006">
              <w:rPr>
                <w:rFonts w:ascii="Arial" w:hAnsi="Arial" w:cs="Arial"/>
                <w:sz w:val="20"/>
                <w:szCs w:val="20"/>
              </w:rPr>
              <w:t>5</w:t>
            </w:r>
            <w:r>
              <w:rPr>
                <w:rFonts w:ascii="Arial"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1050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1043</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906</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0%</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16%</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148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112</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25%</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sidRPr="00516C11">
        <w:rPr>
          <w:rFonts w:ascii="Arial" w:hAnsi="Arial" w:cs="Arial"/>
          <w:sz w:val="20"/>
          <w:szCs w:val="20"/>
        </w:rPr>
        <w:t xml:space="preserve">The number of Year R pupils living in the catchment areas of the schools in this area is forecast to drop which </w:t>
      </w:r>
      <w:r>
        <w:rPr>
          <w:rFonts w:ascii="Arial" w:hAnsi="Arial" w:cs="Arial"/>
          <w:sz w:val="20"/>
          <w:szCs w:val="20"/>
        </w:rPr>
        <w:t>will</w:t>
      </w:r>
      <w:r w:rsidRPr="00516C11">
        <w:rPr>
          <w:rFonts w:ascii="Arial" w:hAnsi="Arial" w:cs="Arial"/>
          <w:sz w:val="20"/>
          <w:szCs w:val="20"/>
        </w:rPr>
        <w:t xml:space="preserve"> allow all Year R pupils to be accommodated.</w:t>
      </w:r>
    </w:p>
    <w:p w:rsidR="001621C0"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lastRenderedPageBreak/>
        <w:t>Planned significant housing developments in area:</w:t>
      </w:r>
    </w:p>
    <w:p w:rsidR="00050AEA" w:rsidRPr="005E6D75" w:rsidRDefault="00050AEA" w:rsidP="003924D2">
      <w:pPr>
        <w:pStyle w:val="ListParagraph"/>
        <w:numPr>
          <w:ilvl w:val="0"/>
          <w:numId w:val="5"/>
        </w:numPr>
        <w:spacing w:after="0"/>
        <w:ind w:left="142" w:hanging="142"/>
        <w:rPr>
          <w:rFonts w:ascii="Arial" w:hAnsi="Arial" w:cs="Arial"/>
          <w:sz w:val="20"/>
          <w:szCs w:val="20"/>
        </w:rPr>
      </w:pPr>
      <w:r w:rsidRPr="005E6D75">
        <w:rPr>
          <w:rFonts w:ascii="Arial" w:hAnsi="Arial" w:cs="Arial"/>
          <w:sz w:val="20"/>
          <w:szCs w:val="20"/>
        </w:rPr>
        <w:t xml:space="preserve"> </w:t>
      </w:r>
      <w:r>
        <w:rPr>
          <w:rFonts w:ascii="Arial" w:hAnsi="Arial" w:cs="Arial"/>
          <w:sz w:val="20"/>
          <w:szCs w:val="20"/>
        </w:rPr>
        <w:t>None known</w:t>
      </w:r>
    </w:p>
    <w:p w:rsidR="00402D0B" w:rsidRDefault="00402D0B" w:rsidP="003924D2">
      <w:pPr>
        <w:spacing w:after="0"/>
        <w:rPr>
          <w:rFonts w:ascii="Arial" w:hAnsi="Arial" w:cs="Arial"/>
          <w:b/>
          <w:sz w:val="20"/>
          <w:szCs w:val="20"/>
          <w:u w:val="single"/>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Pr="001621C0" w:rsidRDefault="00050AEA"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No planned expansions</w:t>
      </w:r>
    </w:p>
    <w:p w:rsidR="001621C0" w:rsidRPr="005E6D75" w:rsidRDefault="001621C0" w:rsidP="001621C0">
      <w:pPr>
        <w:pStyle w:val="ListParagraph"/>
        <w:spacing w:after="0"/>
        <w:ind w:left="142"/>
        <w:rPr>
          <w:rFonts w:ascii="Arial" w:hAnsi="Arial" w:cs="Arial"/>
          <w:b/>
          <w:sz w:val="20"/>
          <w:szCs w:val="20"/>
          <w:u w:val="single"/>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None</w:t>
      </w:r>
    </w:p>
    <w:p w:rsidR="00050AEA" w:rsidRDefault="00050AEA" w:rsidP="003924D2">
      <w:pPr>
        <w:spacing w:after="0"/>
        <w:rPr>
          <w:rFonts w:ascii="Arial" w:hAnsi="Arial" w:cs="Arial"/>
          <w:b/>
          <w:sz w:val="20"/>
          <w:szCs w:val="20"/>
        </w:rPr>
      </w:pPr>
    </w:p>
    <w:p w:rsidR="00050AEA" w:rsidRDefault="00050AEA"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Gosport North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00022</w:t>
      </w:r>
    </w:p>
    <w:p w:rsidR="001621C0" w:rsidRDefault="001621C0" w:rsidP="003924D2">
      <w:pPr>
        <w:spacing w:after="0"/>
        <w:rPr>
          <w:rFonts w:ascii="Arial" w:hAnsi="Arial" w:cs="Arial"/>
          <w:b/>
          <w:sz w:val="20"/>
          <w:szCs w:val="20"/>
          <w:u w:val="single"/>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825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825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706</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793</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14%</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4%</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120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120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97</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103</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19%</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14%</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Default="00050AEA" w:rsidP="003924D2">
      <w:pPr>
        <w:numPr>
          <w:ilvl w:val="0"/>
          <w:numId w:val="8"/>
        </w:numPr>
        <w:tabs>
          <w:tab w:val="clear" w:pos="1080"/>
          <w:tab w:val="num" w:pos="142"/>
        </w:tabs>
        <w:spacing w:after="0"/>
        <w:ind w:left="142" w:hanging="142"/>
        <w:rPr>
          <w:rFonts w:ascii="Arial" w:hAnsi="Arial" w:cs="Arial"/>
          <w:sz w:val="20"/>
          <w:szCs w:val="20"/>
        </w:rPr>
      </w:pPr>
      <w:r w:rsidRPr="00516C11">
        <w:rPr>
          <w:rFonts w:ascii="Arial" w:hAnsi="Arial" w:cs="Arial"/>
          <w:sz w:val="20"/>
          <w:szCs w:val="20"/>
        </w:rPr>
        <w:t xml:space="preserve">Sufficient places in this part of Gosport for the number of pupils living in the </w:t>
      </w:r>
      <w:r>
        <w:rPr>
          <w:rFonts w:ascii="Arial" w:hAnsi="Arial" w:cs="Arial"/>
          <w:sz w:val="20"/>
          <w:szCs w:val="20"/>
        </w:rPr>
        <w:t>planning area.</w:t>
      </w:r>
    </w:p>
    <w:p w:rsidR="001621C0" w:rsidRPr="00516C11"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1621C0" w:rsidRPr="009C53C3"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1621C0" w:rsidRDefault="001621C0" w:rsidP="001621C0">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050AEA" w:rsidRDefault="00050AEA" w:rsidP="003924D2">
      <w:pPr>
        <w:pStyle w:val="ListParagraph"/>
        <w:spacing w:after="0"/>
        <w:ind w:left="142"/>
        <w:rPr>
          <w:rFonts w:ascii="Arial" w:hAnsi="Arial" w:cs="Arial"/>
          <w:sz w:val="20"/>
          <w:szCs w:val="20"/>
        </w:rPr>
      </w:pPr>
    </w:p>
    <w:p w:rsidR="001621C0" w:rsidRDefault="001621C0" w:rsidP="003924D2">
      <w:pPr>
        <w:pStyle w:val="ListParagraph"/>
        <w:spacing w:after="0"/>
        <w:ind w:left="142"/>
        <w:rPr>
          <w:rFonts w:ascii="Arial" w:hAnsi="Arial" w:cs="Arial"/>
          <w:sz w:val="20"/>
          <w:szCs w:val="20"/>
        </w:rPr>
      </w:pPr>
    </w:p>
    <w:p w:rsidR="00050AEA" w:rsidRPr="00050AEA" w:rsidRDefault="00050AEA" w:rsidP="003924D2">
      <w:pPr>
        <w:shd w:val="clear" w:color="auto" w:fill="BFBFBF" w:themeFill="background1" w:themeFillShade="BF"/>
        <w:spacing w:after="0"/>
        <w:rPr>
          <w:rFonts w:ascii="Arial" w:hAnsi="Arial" w:cs="Arial"/>
          <w:sz w:val="20"/>
          <w:szCs w:val="20"/>
        </w:rPr>
      </w:pPr>
      <w:r w:rsidRPr="00050AEA">
        <w:rPr>
          <w:rFonts w:ascii="Arial" w:hAnsi="Arial" w:cs="Arial"/>
          <w:b/>
          <w:sz w:val="20"/>
          <w:szCs w:val="20"/>
        </w:rPr>
        <w:t>Gosport Central – Primary Planning Area 8500023 / Secondary Planning Area 8500049</w:t>
      </w:r>
    </w:p>
    <w:p w:rsidR="001621C0" w:rsidRDefault="001621C0" w:rsidP="003924D2">
      <w:pPr>
        <w:spacing w:after="0"/>
        <w:rPr>
          <w:rFonts w:ascii="Arial" w:hAnsi="Arial" w:cs="Arial"/>
          <w:b/>
          <w:sz w:val="20"/>
          <w:szCs w:val="20"/>
          <w:u w:val="single"/>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12</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2850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3000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2358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2550</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17%</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420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420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366</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387</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8%</w:t>
            </w:r>
          </w:p>
        </w:tc>
      </w:tr>
    </w:tbl>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Pr>
          <w:p w:rsidR="00050AEA" w:rsidRDefault="00050AEA" w:rsidP="003924D2">
            <w:pPr>
              <w:rPr>
                <w:rFonts w:ascii="Arial" w:hAnsi="Arial" w:cs="Arial"/>
                <w:sz w:val="20"/>
                <w:szCs w:val="20"/>
              </w:rPr>
            </w:pP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050AEA" w:rsidTr="00963C1F">
        <w:tc>
          <w:tcPr>
            <w:tcW w:w="4770" w:type="dxa"/>
          </w:tcPr>
          <w:p w:rsidR="00050AEA" w:rsidRDefault="00050AEA"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3</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3</w:t>
            </w:r>
          </w:p>
        </w:tc>
      </w:tr>
      <w:tr w:rsidR="00050AEA" w:rsidTr="00963C1F">
        <w:tc>
          <w:tcPr>
            <w:tcW w:w="4770" w:type="dxa"/>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4807</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4807</w:t>
            </w:r>
          </w:p>
        </w:tc>
      </w:tr>
      <w:tr w:rsidR="00050AEA" w:rsidTr="00963C1F">
        <w:tc>
          <w:tcPr>
            <w:tcW w:w="4770" w:type="dxa"/>
            <w:tcBorders>
              <w:bottom w:val="single" w:sz="4" w:space="0" w:color="auto"/>
            </w:tcBorders>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3821</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3920</w:t>
            </w:r>
          </w:p>
        </w:tc>
      </w:tr>
      <w:tr w:rsidR="00050AEA" w:rsidTr="00963C1F">
        <w:tc>
          <w:tcPr>
            <w:tcW w:w="4770" w:type="dxa"/>
            <w:shd w:val="pct15" w:color="auto" w:fill="auto"/>
          </w:tcPr>
          <w:p w:rsidR="00050AEA" w:rsidRPr="009C53C3" w:rsidRDefault="00050AEA"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21%</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18%</w:t>
            </w:r>
          </w:p>
        </w:tc>
      </w:tr>
      <w:tr w:rsidR="00050AEA" w:rsidTr="00963C1F">
        <w:tc>
          <w:tcPr>
            <w:tcW w:w="4770" w:type="dxa"/>
            <w:tcBorders>
              <w:bottom w:val="single" w:sz="4" w:space="0" w:color="auto"/>
            </w:tcBorders>
          </w:tcPr>
          <w:p w:rsidR="00050AEA" w:rsidRDefault="00050AEA"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941</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941</w:t>
            </w:r>
          </w:p>
        </w:tc>
      </w:tr>
      <w:tr w:rsidR="00050AEA" w:rsidTr="00963C1F">
        <w:tc>
          <w:tcPr>
            <w:tcW w:w="4770" w:type="dxa"/>
          </w:tcPr>
          <w:p w:rsidR="00050AEA" w:rsidRDefault="00050AEA"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675</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810</w:t>
            </w:r>
          </w:p>
        </w:tc>
      </w:tr>
      <w:tr w:rsidR="00050AEA" w:rsidTr="00963C1F">
        <w:tc>
          <w:tcPr>
            <w:tcW w:w="4770" w:type="dxa"/>
            <w:shd w:val="pct15" w:color="auto" w:fill="auto"/>
          </w:tcPr>
          <w:p w:rsidR="00050AEA" w:rsidRDefault="00050AEA"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28%</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14%</w:t>
            </w:r>
          </w:p>
        </w:tc>
      </w:tr>
    </w:tbl>
    <w:p w:rsidR="00050AEA" w:rsidRDefault="00050AEA" w:rsidP="003924D2">
      <w:pPr>
        <w:spacing w:after="0"/>
        <w:rPr>
          <w:rFonts w:ascii="Arial" w:hAnsi="Arial" w:cs="Arial"/>
          <w:sz w:val="20"/>
          <w:szCs w:val="20"/>
        </w:rPr>
      </w:pPr>
    </w:p>
    <w:p w:rsidR="00402D0B" w:rsidRDefault="00402D0B" w:rsidP="003924D2">
      <w:pPr>
        <w:spacing w:after="0"/>
        <w:rPr>
          <w:rFonts w:ascii="Arial" w:hAnsi="Arial" w:cs="Arial"/>
          <w:b/>
          <w:sz w:val="20"/>
          <w:szCs w:val="20"/>
          <w:u w:val="single"/>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lastRenderedPageBreak/>
        <w:t>Explanatory notes:</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 xml:space="preserve"> </w:t>
      </w:r>
      <w:r w:rsidRPr="00192290">
        <w:rPr>
          <w:rFonts w:ascii="Arial" w:hAnsi="Arial" w:cs="Arial"/>
          <w:sz w:val="20"/>
          <w:szCs w:val="20"/>
        </w:rPr>
        <w:t>In-catchment secondary numbers are increasing</w:t>
      </w:r>
      <w:r>
        <w:rPr>
          <w:rFonts w:ascii="Arial" w:hAnsi="Arial" w:cs="Arial"/>
          <w:sz w:val="20"/>
          <w:szCs w:val="20"/>
        </w:rPr>
        <w:t>.</w:t>
      </w:r>
      <w:r w:rsidRPr="00192290">
        <w:rPr>
          <w:rFonts w:ascii="Arial" w:hAnsi="Arial" w:cs="Arial"/>
          <w:sz w:val="20"/>
          <w:szCs w:val="20"/>
        </w:rPr>
        <w:t xml:space="preserve"> </w:t>
      </w:r>
      <w:r>
        <w:rPr>
          <w:rFonts w:ascii="Arial" w:hAnsi="Arial" w:cs="Arial"/>
          <w:sz w:val="20"/>
          <w:szCs w:val="20"/>
        </w:rPr>
        <w:t>P</w:t>
      </w:r>
      <w:r w:rsidRPr="00192290">
        <w:rPr>
          <w:rFonts w:ascii="Arial" w:hAnsi="Arial" w:cs="Arial"/>
          <w:sz w:val="20"/>
          <w:szCs w:val="20"/>
        </w:rPr>
        <w:t>laces will be available in the existing schools.</w:t>
      </w:r>
    </w:p>
    <w:p w:rsidR="001621C0"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The Rowner regeneration project is underway with forecast numbers taking into account the 200 additional dwellings to be built as part of this project.</w:t>
      </w:r>
    </w:p>
    <w:p w:rsidR="001621C0" w:rsidRPr="009C53C3"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Pr="002A50FE" w:rsidRDefault="00050AEA"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Grange Junior School – 60 additional places</w:t>
      </w:r>
    </w:p>
    <w:p w:rsidR="00050AEA" w:rsidRPr="002A50FE" w:rsidRDefault="00050AEA"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Grange Infant School – 60 additional places</w:t>
      </w:r>
    </w:p>
    <w:p w:rsidR="00050AEA" w:rsidRPr="001621C0" w:rsidRDefault="00050AEA"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Siskin Junior School – 30 additional places</w:t>
      </w:r>
    </w:p>
    <w:p w:rsidR="001621C0" w:rsidRPr="00516C11" w:rsidRDefault="001621C0" w:rsidP="001621C0">
      <w:pPr>
        <w:pStyle w:val="ListParagraph"/>
        <w:spacing w:after="0"/>
        <w:ind w:left="142"/>
        <w:rPr>
          <w:rFonts w:ascii="Arial" w:hAnsi="Arial" w:cs="Arial"/>
          <w:b/>
          <w:sz w:val="20"/>
          <w:szCs w:val="20"/>
          <w:u w:val="single"/>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Pr="00012459" w:rsidRDefault="00050AEA" w:rsidP="003924D2">
      <w:pPr>
        <w:pStyle w:val="ListParagraph"/>
        <w:numPr>
          <w:ilvl w:val="0"/>
          <w:numId w:val="10"/>
        </w:numPr>
        <w:spacing w:after="0"/>
        <w:ind w:left="142" w:hanging="142"/>
        <w:rPr>
          <w:rFonts w:ascii="Arial" w:hAnsi="Arial" w:cs="Arial"/>
          <w:sz w:val="20"/>
          <w:szCs w:val="20"/>
        </w:rPr>
      </w:pPr>
      <w:r w:rsidRPr="00012459">
        <w:rPr>
          <w:rFonts w:ascii="Arial" w:hAnsi="Arial" w:cs="Arial"/>
          <w:sz w:val="20"/>
          <w:szCs w:val="20"/>
        </w:rPr>
        <w:t>None</w:t>
      </w:r>
    </w:p>
    <w:p w:rsidR="00050AEA" w:rsidRDefault="00050AEA" w:rsidP="003924D2">
      <w:pPr>
        <w:spacing w:after="0"/>
        <w:rPr>
          <w:rFonts w:ascii="Arial" w:hAnsi="Arial" w:cs="Arial"/>
          <w:b/>
          <w:sz w:val="20"/>
          <w:szCs w:val="20"/>
        </w:rPr>
      </w:pPr>
    </w:p>
    <w:p w:rsidR="00050AEA" w:rsidRPr="000E1196" w:rsidRDefault="00050AEA" w:rsidP="003924D2">
      <w:pPr>
        <w:spacing w:after="0"/>
        <w:rPr>
          <w:rFonts w:ascii="Arial" w:hAnsi="Arial" w:cs="Arial"/>
          <w:sz w:val="20"/>
          <w:szCs w:val="20"/>
        </w:rPr>
      </w:pPr>
      <w:r w:rsidRPr="009C53C3">
        <w:rPr>
          <w:rFonts w:ascii="Arial" w:hAnsi="Arial" w:cs="Arial"/>
          <w:sz w:val="20"/>
          <w:szCs w:val="20"/>
        </w:rPr>
        <w:tab/>
      </w:r>
    </w:p>
    <w:p w:rsidR="000F5814" w:rsidRDefault="000F5814" w:rsidP="003924D2">
      <w:pPr>
        <w:spacing w:after="0"/>
        <w:rPr>
          <w:rFonts w:ascii="Arial" w:hAnsi="Arial" w:cs="Arial"/>
        </w:rPr>
      </w:pPr>
    </w:p>
    <w:p w:rsidR="00992A2D" w:rsidRDefault="00992A2D" w:rsidP="003924D2">
      <w:pPr>
        <w:spacing w:after="0"/>
        <w:rPr>
          <w:rFonts w:ascii="Arial" w:hAnsi="Arial" w:cs="Arial"/>
          <w:b/>
          <w:sz w:val="32"/>
          <w:szCs w:val="32"/>
          <w:u w:val="single"/>
        </w:rPr>
      </w:pPr>
      <w:r>
        <w:rPr>
          <w:rFonts w:ascii="Arial" w:hAnsi="Arial" w:cs="Arial"/>
          <w:b/>
          <w:sz w:val="32"/>
          <w:szCs w:val="32"/>
          <w:u w:val="single"/>
        </w:rPr>
        <w:br w:type="page"/>
      </w:r>
    </w:p>
    <w:p w:rsidR="008C43AA" w:rsidRPr="009C53C3" w:rsidRDefault="008C43AA" w:rsidP="003924D2">
      <w:pPr>
        <w:spacing w:after="0"/>
        <w:rPr>
          <w:rFonts w:ascii="Arial" w:hAnsi="Arial" w:cs="Arial"/>
        </w:rPr>
      </w:pPr>
      <w:r>
        <w:rPr>
          <w:rFonts w:ascii="Arial" w:hAnsi="Arial" w:cs="Arial"/>
          <w:b/>
          <w:sz w:val="32"/>
          <w:szCs w:val="32"/>
          <w:u w:val="single"/>
        </w:rPr>
        <w:lastRenderedPageBreak/>
        <w:t>HART</w:t>
      </w:r>
    </w:p>
    <w:p w:rsidR="008C43AA" w:rsidRDefault="0041657D" w:rsidP="003924D2">
      <w:pPr>
        <w:spacing w:after="0" w:line="240" w:lineRule="auto"/>
        <w:rPr>
          <w:rStyle w:val="normal1"/>
          <w:rFonts w:ascii="Arial" w:hAnsi="Arial" w:cs="Arial"/>
          <w:sz w:val="20"/>
          <w:szCs w:val="20"/>
        </w:rPr>
      </w:pPr>
      <w:r>
        <w:rPr>
          <w:rFonts w:ascii="Arial" w:hAnsi="Arial" w:cs="Arial"/>
          <w:sz w:val="20"/>
          <w:szCs w:val="20"/>
        </w:rPr>
        <w:t>Hart District Council</w:t>
      </w:r>
      <w:r w:rsidR="008C43AA" w:rsidRPr="008C43AA">
        <w:rPr>
          <w:rFonts w:ascii="Arial" w:hAnsi="Arial" w:cs="Arial"/>
          <w:sz w:val="20"/>
          <w:szCs w:val="20"/>
        </w:rPr>
        <w:t xml:space="preserve"> expects 1167 new dwellings between 2010 and 2018 with a significant proportion of those dwellings in the Fleet/Crookham area. </w:t>
      </w:r>
      <w:r>
        <w:rPr>
          <w:rFonts w:ascii="Arial" w:hAnsi="Arial" w:cs="Arial"/>
          <w:sz w:val="20"/>
          <w:szCs w:val="20"/>
        </w:rPr>
        <w:t>The</w:t>
      </w:r>
      <w:r w:rsidR="00452F8C">
        <w:rPr>
          <w:rFonts w:ascii="Arial" w:hAnsi="Arial" w:cs="Arial"/>
          <w:sz w:val="20"/>
          <w:szCs w:val="20"/>
        </w:rPr>
        <w:t xml:space="preserve"> Council withdrew their Local Plan Core Strategy 2011-20</w:t>
      </w:r>
      <w:r>
        <w:rPr>
          <w:rFonts w:ascii="Arial" w:hAnsi="Arial" w:cs="Arial"/>
          <w:sz w:val="20"/>
          <w:szCs w:val="20"/>
        </w:rPr>
        <w:t>2</w:t>
      </w:r>
      <w:r w:rsidR="00452F8C">
        <w:rPr>
          <w:rFonts w:ascii="Arial" w:hAnsi="Arial" w:cs="Arial"/>
          <w:sz w:val="20"/>
          <w:szCs w:val="20"/>
        </w:rPr>
        <w:t>9 in September 2013 and adopted an I</w:t>
      </w:r>
      <w:r w:rsidR="001568AD">
        <w:rPr>
          <w:rFonts w:ascii="Arial" w:hAnsi="Arial" w:cs="Arial"/>
          <w:sz w:val="20"/>
          <w:szCs w:val="20"/>
        </w:rPr>
        <w:t>nterim Housing Delivery Strategy. This set a cap of 4,400 dwellings between 2006-2026.</w:t>
      </w:r>
      <w:r w:rsidR="00452F8C" w:rsidRPr="008C43AA">
        <w:rPr>
          <w:rFonts w:ascii="Arial" w:hAnsi="Arial" w:cs="Arial"/>
          <w:sz w:val="20"/>
          <w:szCs w:val="20"/>
        </w:rPr>
        <w:t xml:space="preserve"> </w:t>
      </w:r>
      <w:r w:rsidR="00452F8C" w:rsidRPr="00452F8C">
        <w:rPr>
          <w:rStyle w:val="normal1"/>
          <w:rFonts w:ascii="Arial" w:hAnsi="Arial" w:cs="Arial"/>
          <w:sz w:val="20"/>
          <w:szCs w:val="20"/>
        </w:rPr>
        <w:t>Work is currently underway on a new Local Plan for Hart. A consultation on strategic growth options is expected to start in July 2014. A full timetable for the next Local Plan will be published in January/February 2014 within a new Local Development Scheme</w:t>
      </w:r>
      <w:r w:rsidR="00452F8C">
        <w:rPr>
          <w:rStyle w:val="normal1"/>
          <w:rFonts w:ascii="Arial" w:hAnsi="Arial" w:cs="Arial"/>
          <w:sz w:val="20"/>
          <w:szCs w:val="20"/>
        </w:rPr>
        <w:t>.</w:t>
      </w:r>
    </w:p>
    <w:p w:rsidR="00050AEA" w:rsidRDefault="00050AEA" w:rsidP="003924D2">
      <w:pPr>
        <w:spacing w:after="0" w:line="240" w:lineRule="auto"/>
        <w:rPr>
          <w:rStyle w:val="normal1"/>
          <w:rFonts w:ascii="Arial" w:hAnsi="Arial" w:cs="Arial"/>
          <w:sz w:val="20"/>
          <w:szCs w:val="20"/>
        </w:rPr>
      </w:pPr>
    </w:p>
    <w:p w:rsidR="00050AEA" w:rsidRDefault="00050AEA" w:rsidP="003924D2">
      <w:pPr>
        <w:shd w:val="clear" w:color="auto" w:fill="BFBFBF" w:themeFill="background1" w:themeFillShade="BF"/>
        <w:spacing w:after="0" w:line="240" w:lineRule="auto"/>
        <w:rPr>
          <w:rStyle w:val="normal1"/>
          <w:rFonts w:ascii="Arial" w:hAnsi="Arial" w:cs="Arial"/>
          <w:sz w:val="20"/>
          <w:szCs w:val="20"/>
        </w:rPr>
      </w:pPr>
      <w:r>
        <w:rPr>
          <w:rFonts w:ascii="Arial" w:hAnsi="Arial" w:cs="Arial"/>
          <w:b/>
          <w:sz w:val="20"/>
          <w:szCs w:val="20"/>
        </w:rPr>
        <w:t>Fleet / Crookham – Primary Planning Area 8500024 / Secondary Planning Area 8500050</w:t>
      </w:r>
    </w:p>
    <w:p w:rsidR="00992A2D" w:rsidRDefault="00992A2D" w:rsidP="003924D2">
      <w:pPr>
        <w:spacing w:after="0" w:line="240" w:lineRule="auto"/>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12</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3631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3937</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3737</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4077</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-3%</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524</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sidRPr="00A15A9D">
              <w:rPr>
                <w:rFonts w:ascii="Arial" w:hAnsi="Arial" w:cs="Arial"/>
                <w:sz w:val="20"/>
                <w:szCs w:val="20"/>
              </w:rPr>
              <w:t>570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543</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567</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-4%</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w:t>
            </w:r>
          </w:p>
        </w:tc>
      </w:tr>
    </w:tbl>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Pr>
          <w:p w:rsidR="00050AEA" w:rsidRPr="00A15A9D" w:rsidRDefault="00050AEA" w:rsidP="003924D2">
            <w:pPr>
              <w:rPr>
                <w:rFonts w:ascii="Arial" w:hAnsi="Arial" w:cs="Arial"/>
                <w:b/>
                <w:sz w:val="20"/>
                <w:szCs w:val="20"/>
              </w:rPr>
            </w:pPr>
            <w:r w:rsidRPr="00A15A9D">
              <w:rPr>
                <w:rFonts w:ascii="Arial" w:hAnsi="Arial" w:cs="Arial"/>
                <w:b/>
                <w:sz w:val="20"/>
                <w:szCs w:val="20"/>
              </w:rPr>
              <w:t>Hart District</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050AEA" w:rsidTr="00963C1F">
        <w:tc>
          <w:tcPr>
            <w:tcW w:w="4770" w:type="dxa"/>
          </w:tcPr>
          <w:p w:rsidR="00050AEA" w:rsidRDefault="00050AEA"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5</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5</w:t>
            </w:r>
          </w:p>
        </w:tc>
      </w:tr>
      <w:tr w:rsidR="00050AEA" w:rsidTr="00963C1F">
        <w:tc>
          <w:tcPr>
            <w:tcW w:w="4770" w:type="dxa"/>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5716</w:t>
            </w:r>
          </w:p>
        </w:tc>
        <w:tc>
          <w:tcPr>
            <w:tcW w:w="1559" w:type="dxa"/>
          </w:tcPr>
          <w:p w:rsidR="00050AEA" w:rsidRPr="009C53C3" w:rsidRDefault="00050AEA" w:rsidP="003924D2">
            <w:pPr>
              <w:jc w:val="center"/>
              <w:rPr>
                <w:rFonts w:ascii="Arial" w:hAnsi="Arial" w:cs="Arial"/>
                <w:sz w:val="20"/>
                <w:szCs w:val="20"/>
              </w:rPr>
            </w:pPr>
            <w:r w:rsidRPr="00A15A9D">
              <w:rPr>
                <w:rFonts w:ascii="Arial" w:hAnsi="Arial" w:cs="Arial"/>
                <w:sz w:val="20"/>
                <w:szCs w:val="20"/>
              </w:rPr>
              <w:t>6016</w:t>
            </w:r>
          </w:p>
        </w:tc>
      </w:tr>
      <w:tr w:rsidR="00050AEA" w:rsidTr="00963C1F">
        <w:tc>
          <w:tcPr>
            <w:tcW w:w="4770" w:type="dxa"/>
            <w:tcBorders>
              <w:bottom w:val="single" w:sz="4" w:space="0" w:color="auto"/>
            </w:tcBorders>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5267</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5564</w:t>
            </w:r>
          </w:p>
        </w:tc>
      </w:tr>
      <w:tr w:rsidR="00050AEA" w:rsidTr="00963C1F">
        <w:tc>
          <w:tcPr>
            <w:tcW w:w="4770" w:type="dxa"/>
            <w:shd w:val="pct15" w:color="auto" w:fill="auto"/>
          </w:tcPr>
          <w:p w:rsidR="00050AEA" w:rsidRPr="009C53C3" w:rsidRDefault="00050AEA"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8%</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9%</w:t>
            </w:r>
          </w:p>
        </w:tc>
      </w:tr>
      <w:tr w:rsidR="00050AEA" w:rsidTr="00963C1F">
        <w:tc>
          <w:tcPr>
            <w:tcW w:w="4770" w:type="dxa"/>
            <w:tcBorders>
              <w:bottom w:val="single" w:sz="4" w:space="0" w:color="auto"/>
            </w:tcBorders>
          </w:tcPr>
          <w:p w:rsidR="00050AEA" w:rsidRDefault="00050AEA"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1085</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1141</w:t>
            </w:r>
          </w:p>
        </w:tc>
      </w:tr>
      <w:tr w:rsidR="00050AEA" w:rsidTr="00963C1F">
        <w:tc>
          <w:tcPr>
            <w:tcW w:w="4770" w:type="dxa"/>
          </w:tcPr>
          <w:p w:rsidR="00050AEA" w:rsidRDefault="00050AEA"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1022</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1130</w:t>
            </w:r>
          </w:p>
        </w:tc>
      </w:tr>
      <w:tr w:rsidR="00050AEA" w:rsidTr="00963C1F">
        <w:tc>
          <w:tcPr>
            <w:tcW w:w="4770" w:type="dxa"/>
            <w:shd w:val="pct15" w:color="auto" w:fill="auto"/>
          </w:tcPr>
          <w:p w:rsidR="00050AEA" w:rsidRDefault="00050AEA"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6%</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sz w:val="20"/>
          <w:szCs w:val="20"/>
        </w:rPr>
      </w:pPr>
      <w:r w:rsidRPr="00335566">
        <w:rPr>
          <w:rFonts w:ascii="Arial" w:hAnsi="Arial" w:cs="Arial"/>
          <w:b/>
          <w:sz w:val="20"/>
          <w:szCs w:val="20"/>
          <w:u w:val="single"/>
        </w:rPr>
        <w:t>Explanatory Notes:</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sidRPr="00516C11">
        <w:rPr>
          <w:rFonts w:ascii="Arial" w:hAnsi="Arial" w:cs="Arial"/>
          <w:sz w:val="20"/>
          <w:szCs w:val="20"/>
        </w:rPr>
        <w:t xml:space="preserve"> </w:t>
      </w:r>
      <w:r>
        <w:rPr>
          <w:rFonts w:ascii="Arial" w:hAnsi="Arial" w:cs="Arial"/>
          <w:sz w:val="20"/>
          <w:szCs w:val="20"/>
        </w:rPr>
        <w:t xml:space="preserve">The additional Year R places </w:t>
      </w:r>
      <w:r w:rsidR="00253B61">
        <w:rPr>
          <w:rFonts w:ascii="Arial" w:hAnsi="Arial" w:cs="Arial"/>
          <w:sz w:val="20"/>
          <w:szCs w:val="20"/>
        </w:rPr>
        <w:t>set out</w:t>
      </w:r>
      <w:r>
        <w:rPr>
          <w:rFonts w:ascii="Arial" w:hAnsi="Arial" w:cs="Arial"/>
          <w:sz w:val="20"/>
          <w:szCs w:val="20"/>
        </w:rPr>
        <w:t xml:space="preserve"> below for Tavistock and Tweseldown Infant Schools are not </w:t>
      </w:r>
      <w:r w:rsidR="00253B61">
        <w:rPr>
          <w:rFonts w:ascii="Arial" w:hAnsi="Arial" w:cs="Arial"/>
          <w:sz w:val="20"/>
          <w:szCs w:val="20"/>
        </w:rPr>
        <w:t>included</w:t>
      </w:r>
      <w:r>
        <w:rPr>
          <w:rFonts w:ascii="Arial" w:hAnsi="Arial" w:cs="Arial"/>
          <w:sz w:val="20"/>
          <w:szCs w:val="20"/>
        </w:rPr>
        <w:t xml:space="preserve"> in the PAN figure above as the formal change to the PAN will occur from 2014.</w:t>
      </w:r>
    </w:p>
    <w:p w:rsidR="001621C0" w:rsidRPr="002E56D9"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Queen Elizabeth Barracks, Church Crookham – circa 950 dwellings.</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Hitches Lane, Fleet – 357 dwellings</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It is expected that Fleet will receive a substantial amount of additional housing beyond sites already with planning permission</w:t>
      </w:r>
    </w:p>
    <w:p w:rsidR="001621C0"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Tavistock Infant School –  expansion to provide 90 places per year group (from 64)</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Tweseldown Infant School – expansion to provide 90 places per year group (from 70)</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Church Crookham Junior School – 1 form entry expansion</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All Saints CE Junior School – 1 form entry expansion (equates to 35 places per year group)</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Calthorpe Park Secondary School – 300 additional places in two phases</w:t>
      </w:r>
    </w:p>
    <w:p w:rsidR="00050AEA" w:rsidRPr="008C43AA" w:rsidRDefault="00050AEA" w:rsidP="003924D2">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Additional primary school places are likely to be required beyond those detailed above and work is underway to identify how these could be provided.</w:t>
      </w:r>
    </w:p>
    <w:p w:rsidR="00050AEA" w:rsidRDefault="00050AEA" w:rsidP="003924D2">
      <w:pPr>
        <w:spacing w:after="0" w:line="240" w:lineRule="auto"/>
        <w:rPr>
          <w:rFonts w:ascii="Arial" w:hAnsi="Arial" w:cs="Arial"/>
          <w:sz w:val="20"/>
          <w:szCs w:val="20"/>
        </w:rPr>
      </w:pPr>
    </w:p>
    <w:p w:rsidR="001621C0" w:rsidRDefault="001621C0">
      <w:pPr>
        <w:rPr>
          <w:rFonts w:ascii="Arial" w:hAnsi="Arial" w:cs="Arial"/>
          <w:sz w:val="20"/>
          <w:szCs w:val="20"/>
        </w:rPr>
      </w:pPr>
      <w:r>
        <w:rPr>
          <w:rFonts w:ascii="Arial" w:hAnsi="Arial" w:cs="Arial"/>
          <w:sz w:val="20"/>
          <w:szCs w:val="20"/>
        </w:rPr>
        <w:br w:type="page"/>
      </w:r>
    </w:p>
    <w:p w:rsidR="00050AEA" w:rsidRDefault="00050AEA" w:rsidP="003924D2">
      <w:pPr>
        <w:shd w:val="clear" w:color="auto" w:fill="BFBFBF" w:themeFill="background1" w:themeFillShade="BF"/>
        <w:spacing w:after="0" w:line="240" w:lineRule="auto"/>
        <w:rPr>
          <w:rFonts w:ascii="Arial" w:hAnsi="Arial" w:cs="Arial"/>
          <w:sz w:val="20"/>
          <w:szCs w:val="20"/>
        </w:rPr>
      </w:pPr>
      <w:r>
        <w:rPr>
          <w:rFonts w:ascii="Arial" w:hAnsi="Arial" w:cs="Arial"/>
          <w:b/>
          <w:sz w:val="20"/>
          <w:szCs w:val="20"/>
        </w:rPr>
        <w:lastRenderedPageBreak/>
        <w:t xml:space="preserve">Yateley / Frogmore </w:t>
      </w:r>
      <w:r w:rsidRPr="009C53C3">
        <w:rPr>
          <w:rFonts w:ascii="Arial" w:hAnsi="Arial" w:cs="Arial"/>
          <w:b/>
          <w:sz w:val="20"/>
          <w:szCs w:val="20"/>
        </w:rPr>
        <w:t>- Planning Area 85</w:t>
      </w:r>
      <w:r>
        <w:rPr>
          <w:rFonts w:ascii="Arial" w:hAnsi="Arial" w:cs="Arial"/>
          <w:b/>
          <w:sz w:val="20"/>
          <w:szCs w:val="20"/>
        </w:rPr>
        <w:t>00025</w:t>
      </w:r>
    </w:p>
    <w:p w:rsidR="00050AEA" w:rsidRDefault="00050AEA" w:rsidP="003924D2">
      <w:pPr>
        <w:spacing w:after="0" w:line="240" w:lineRule="auto"/>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2080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2080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1918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1861</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8%</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12%</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285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285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268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263</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6%</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8%</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sidRPr="008C43AA">
        <w:rPr>
          <w:rFonts w:ascii="Arial" w:hAnsi="Arial" w:cs="Arial"/>
          <w:sz w:val="20"/>
          <w:szCs w:val="20"/>
        </w:rPr>
        <w:t xml:space="preserve">The number of </w:t>
      </w:r>
      <w:r>
        <w:rPr>
          <w:rFonts w:ascii="Arial" w:hAnsi="Arial" w:cs="Arial"/>
          <w:sz w:val="20"/>
          <w:szCs w:val="20"/>
        </w:rPr>
        <w:t>forecast Year R</w:t>
      </w:r>
      <w:r w:rsidRPr="008C43AA">
        <w:rPr>
          <w:rFonts w:ascii="Arial" w:hAnsi="Arial" w:cs="Arial"/>
          <w:sz w:val="20"/>
          <w:szCs w:val="20"/>
        </w:rPr>
        <w:t xml:space="preserve"> remains close to the available places.</w:t>
      </w:r>
    </w:p>
    <w:p w:rsidR="001621C0" w:rsidRPr="008C43AA"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sidRPr="005E6D75">
        <w:rPr>
          <w:rFonts w:ascii="Arial" w:hAnsi="Arial" w:cs="Arial"/>
          <w:sz w:val="20"/>
          <w:szCs w:val="20"/>
        </w:rPr>
        <w:t xml:space="preserve"> </w:t>
      </w:r>
      <w:r>
        <w:rPr>
          <w:rFonts w:ascii="Arial" w:hAnsi="Arial" w:cs="Arial"/>
          <w:sz w:val="20"/>
          <w:szCs w:val="20"/>
        </w:rPr>
        <w:t>None known</w:t>
      </w:r>
    </w:p>
    <w:p w:rsidR="001621C0" w:rsidRPr="005E6D75"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Pr="001621C0" w:rsidRDefault="00050AEA"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No planned expansions</w:t>
      </w:r>
    </w:p>
    <w:p w:rsidR="001621C0" w:rsidRPr="005E6D75" w:rsidRDefault="001621C0" w:rsidP="001621C0">
      <w:pPr>
        <w:pStyle w:val="ListParagraph"/>
        <w:spacing w:after="0"/>
        <w:ind w:left="142"/>
        <w:rPr>
          <w:rFonts w:ascii="Arial" w:hAnsi="Arial" w:cs="Arial"/>
          <w:b/>
          <w:sz w:val="20"/>
          <w:szCs w:val="20"/>
          <w:u w:val="single"/>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None</w:t>
      </w:r>
    </w:p>
    <w:p w:rsidR="00050AEA" w:rsidRDefault="00050AEA" w:rsidP="003924D2">
      <w:pPr>
        <w:spacing w:after="0" w:line="240" w:lineRule="auto"/>
        <w:rPr>
          <w:rFonts w:ascii="Arial" w:hAnsi="Arial" w:cs="Arial"/>
          <w:sz w:val="20"/>
          <w:szCs w:val="20"/>
        </w:rPr>
      </w:pPr>
    </w:p>
    <w:p w:rsidR="001621C0" w:rsidRDefault="001621C0" w:rsidP="003924D2">
      <w:pPr>
        <w:spacing w:after="0" w:line="240" w:lineRule="auto"/>
        <w:rPr>
          <w:rFonts w:ascii="Arial" w:hAnsi="Arial" w:cs="Arial"/>
          <w:sz w:val="20"/>
          <w:szCs w:val="20"/>
        </w:rPr>
      </w:pPr>
    </w:p>
    <w:p w:rsidR="00050AEA" w:rsidRDefault="00050AEA" w:rsidP="003924D2">
      <w:pPr>
        <w:shd w:val="clear" w:color="auto" w:fill="BFBFBF" w:themeFill="background1" w:themeFillShade="BF"/>
        <w:spacing w:after="0" w:line="240" w:lineRule="auto"/>
        <w:rPr>
          <w:rFonts w:ascii="Arial" w:hAnsi="Arial" w:cs="Arial"/>
          <w:sz w:val="20"/>
          <w:szCs w:val="20"/>
        </w:rPr>
      </w:pPr>
      <w:r>
        <w:rPr>
          <w:rFonts w:ascii="Arial" w:hAnsi="Arial" w:cs="Arial"/>
          <w:b/>
          <w:sz w:val="20"/>
          <w:szCs w:val="20"/>
        </w:rPr>
        <w:t xml:space="preserve">Hook / Odiham </w:t>
      </w:r>
      <w:r w:rsidRPr="009C53C3">
        <w:rPr>
          <w:rFonts w:ascii="Arial" w:hAnsi="Arial" w:cs="Arial"/>
          <w:b/>
          <w:sz w:val="20"/>
          <w:szCs w:val="20"/>
        </w:rPr>
        <w:t>- Planning Area 85</w:t>
      </w:r>
      <w:r>
        <w:rPr>
          <w:rFonts w:ascii="Arial" w:hAnsi="Arial" w:cs="Arial"/>
          <w:b/>
          <w:sz w:val="20"/>
          <w:szCs w:val="20"/>
        </w:rPr>
        <w:t>00026</w:t>
      </w:r>
    </w:p>
    <w:p w:rsidR="00050AEA" w:rsidRDefault="00050AEA" w:rsidP="003924D2">
      <w:pPr>
        <w:spacing w:after="0" w:line="240" w:lineRule="auto"/>
        <w:rPr>
          <w:rFonts w:ascii="Arial" w:hAnsi="Arial" w:cs="Arial"/>
          <w:sz w:val="20"/>
          <w:szCs w:val="20"/>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sz w:val="20"/>
                <w:szCs w:val="20"/>
              </w:rPr>
            </w:pPr>
            <w:r>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sz w:val="20"/>
                <w:szCs w:val="20"/>
              </w:rPr>
            </w:pPr>
            <w:r>
              <w:rPr>
                <w:rFonts w:ascii="Arial" w:hAnsi="Arial" w:cs="Arial"/>
                <w:sz w:val="20"/>
                <w:szCs w:val="20"/>
              </w:rPr>
              <w:t>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1802</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2185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1727</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1758</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4%</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24%</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260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320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272</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268</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16%</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Default="00050AEA" w:rsidP="003924D2">
      <w:pPr>
        <w:numPr>
          <w:ilvl w:val="0"/>
          <w:numId w:val="8"/>
        </w:numPr>
        <w:tabs>
          <w:tab w:val="clear" w:pos="1080"/>
          <w:tab w:val="num" w:pos="142"/>
        </w:tabs>
        <w:spacing w:after="0"/>
        <w:ind w:left="142" w:hanging="142"/>
        <w:rPr>
          <w:rFonts w:ascii="Arial" w:hAnsi="Arial" w:cs="Arial"/>
          <w:sz w:val="20"/>
          <w:szCs w:val="20"/>
        </w:rPr>
      </w:pPr>
      <w:r w:rsidRPr="00A61F7B">
        <w:rPr>
          <w:rFonts w:ascii="Arial" w:hAnsi="Arial" w:cs="Arial"/>
          <w:sz w:val="20"/>
          <w:szCs w:val="20"/>
        </w:rPr>
        <w:t xml:space="preserve">There is pressure for school places in this area with all schools being full or close to full. </w:t>
      </w:r>
    </w:p>
    <w:p w:rsidR="001621C0"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Although Hart’s Core Strategy has been withdrawn it is still expected that that there will be an allocation of circa 700 dwellings in Hook</w:t>
      </w:r>
      <w:r w:rsidR="00253B61">
        <w:rPr>
          <w:rFonts w:ascii="Arial" w:hAnsi="Arial" w:cs="Arial"/>
          <w:sz w:val="20"/>
          <w:szCs w:val="20"/>
        </w:rPr>
        <w:t xml:space="preserve"> and a further significant allocation of new housing.</w:t>
      </w:r>
    </w:p>
    <w:p w:rsidR="001621C0" w:rsidRPr="009C53C3"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Hook Infant School – 1 form entry expansion</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Hook Junior School – 0.5 form entry expansion</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Oakwood Infant School – 1 form entry expansion</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Greenfields Junior School – 1 form entry expansion</w:t>
      </w:r>
    </w:p>
    <w:p w:rsidR="00050AEA" w:rsidRPr="00392AD5" w:rsidRDefault="00050AEA" w:rsidP="003924D2">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Pr="00731EE0"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050AEA" w:rsidRDefault="00050AEA" w:rsidP="003924D2">
      <w:pPr>
        <w:spacing w:after="0" w:line="240" w:lineRule="auto"/>
        <w:rPr>
          <w:rFonts w:ascii="Arial" w:hAnsi="Arial" w:cs="Arial"/>
          <w:sz w:val="20"/>
          <w:szCs w:val="20"/>
        </w:rPr>
      </w:pPr>
    </w:p>
    <w:p w:rsidR="00050AEA" w:rsidRPr="008C43AA" w:rsidRDefault="00050AEA" w:rsidP="003924D2">
      <w:pPr>
        <w:spacing w:after="0" w:line="240" w:lineRule="auto"/>
        <w:rPr>
          <w:rFonts w:ascii="Arial" w:hAnsi="Arial" w:cs="Arial"/>
          <w:sz w:val="20"/>
          <w:szCs w:val="20"/>
        </w:rPr>
      </w:pPr>
    </w:p>
    <w:p w:rsidR="00E7470B" w:rsidRDefault="00E7470B" w:rsidP="003924D2">
      <w:pPr>
        <w:spacing w:after="0"/>
        <w:rPr>
          <w:rFonts w:ascii="Arial" w:hAnsi="Arial" w:cs="Arial"/>
        </w:rPr>
      </w:pPr>
    </w:p>
    <w:p w:rsidR="00E7470B" w:rsidRPr="009C53C3" w:rsidRDefault="00A5188A" w:rsidP="003924D2">
      <w:pPr>
        <w:spacing w:after="0"/>
        <w:rPr>
          <w:rFonts w:ascii="Arial" w:hAnsi="Arial" w:cs="Arial"/>
        </w:rPr>
      </w:pPr>
      <w:r>
        <w:rPr>
          <w:rFonts w:ascii="Arial" w:hAnsi="Arial" w:cs="Arial"/>
          <w:b/>
          <w:sz w:val="32"/>
          <w:szCs w:val="32"/>
          <w:u w:val="single"/>
        </w:rPr>
        <w:br w:type="page"/>
      </w:r>
      <w:r w:rsidR="00E7470B">
        <w:rPr>
          <w:rFonts w:ascii="Arial" w:hAnsi="Arial" w:cs="Arial"/>
          <w:b/>
          <w:sz w:val="32"/>
          <w:szCs w:val="32"/>
          <w:u w:val="single"/>
        </w:rPr>
        <w:lastRenderedPageBreak/>
        <w:t>HAVANT</w:t>
      </w:r>
    </w:p>
    <w:p w:rsidR="00E7470B" w:rsidRDefault="00135BE5" w:rsidP="003924D2">
      <w:pPr>
        <w:spacing w:after="0"/>
        <w:rPr>
          <w:rFonts w:ascii="Arial" w:hAnsi="Arial" w:cs="Arial"/>
          <w:sz w:val="20"/>
          <w:szCs w:val="20"/>
        </w:rPr>
      </w:pPr>
      <w:r w:rsidRPr="00135BE5">
        <w:rPr>
          <w:rFonts w:ascii="Arial" w:hAnsi="Arial" w:cs="Arial"/>
          <w:sz w:val="20"/>
          <w:szCs w:val="20"/>
        </w:rPr>
        <w:t xml:space="preserve">It is anticipated that </w:t>
      </w:r>
      <w:r>
        <w:rPr>
          <w:rFonts w:ascii="Arial" w:hAnsi="Arial" w:cs="Arial"/>
          <w:sz w:val="20"/>
          <w:szCs w:val="20"/>
        </w:rPr>
        <w:t>2,794</w:t>
      </w:r>
      <w:r w:rsidRPr="00135BE5">
        <w:rPr>
          <w:rFonts w:ascii="Arial" w:hAnsi="Arial" w:cs="Arial"/>
          <w:sz w:val="20"/>
          <w:szCs w:val="20"/>
        </w:rPr>
        <w:t xml:space="preserve"> homes will be built within </w:t>
      </w:r>
      <w:r>
        <w:rPr>
          <w:rFonts w:ascii="Arial" w:hAnsi="Arial" w:cs="Arial"/>
          <w:sz w:val="20"/>
          <w:szCs w:val="20"/>
        </w:rPr>
        <w:t>Havant</w:t>
      </w:r>
      <w:r w:rsidRPr="00135BE5">
        <w:rPr>
          <w:rFonts w:ascii="Arial" w:hAnsi="Arial" w:cs="Arial"/>
          <w:sz w:val="20"/>
          <w:szCs w:val="20"/>
        </w:rPr>
        <w:t xml:space="preserve"> by 2018 with a number of developments already under way. The Local Plan is being updated with further consultation expected. Details of confirmed housing allocations in the Local Plan are awaited.</w:t>
      </w:r>
    </w:p>
    <w:p w:rsidR="00050AEA" w:rsidRDefault="00050AEA" w:rsidP="003924D2">
      <w:pPr>
        <w:spacing w:after="0"/>
        <w:rPr>
          <w:rFonts w:ascii="Arial" w:hAnsi="Arial" w:cs="Arial"/>
          <w:b/>
          <w:sz w:val="20"/>
          <w:szCs w:val="20"/>
        </w:rPr>
      </w:pP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t>Waterlooville / Cowplain – Primary Planning Area 8500027 / Secondary Planning Area 8500051</w:t>
      </w:r>
    </w:p>
    <w:p w:rsidR="001621C0" w:rsidRDefault="001621C0" w:rsidP="003924D2">
      <w:pPr>
        <w:spacing w:after="0"/>
        <w:rPr>
          <w:rFonts w:ascii="Arial" w:hAnsi="Arial" w:cs="Arial"/>
          <w:b/>
          <w:sz w:val="20"/>
          <w:szCs w:val="20"/>
          <w:u w:val="single"/>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Pr="009C53C3" w:rsidRDefault="00050AEA" w:rsidP="003924D2">
            <w:pPr>
              <w:jc w:val="center"/>
              <w:rPr>
                <w:rFonts w:ascii="Arial" w:hAnsi="Arial" w:cs="Arial"/>
                <w:sz w:val="20"/>
                <w:szCs w:val="20"/>
              </w:rPr>
            </w:pPr>
            <w:r>
              <w:rPr>
                <w:rFonts w:ascii="Arial" w:hAnsi="Arial" w:cs="Arial"/>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050AEA" w:rsidRPr="009C53C3" w:rsidRDefault="00050AEA" w:rsidP="003924D2">
            <w:pPr>
              <w:jc w:val="center"/>
              <w:rPr>
                <w:rFonts w:ascii="Arial" w:hAnsi="Arial" w:cs="Arial"/>
                <w:sz w:val="20"/>
                <w:szCs w:val="20"/>
              </w:rPr>
            </w:pPr>
            <w:r>
              <w:rPr>
                <w:rFonts w:ascii="Arial" w:hAnsi="Arial" w:cs="Arial"/>
                <w:sz w:val="20"/>
                <w:szCs w:val="20"/>
              </w:rPr>
              <w:t>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4788</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5278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4229</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4956</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12%</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6%</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705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765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631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763</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10%</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0%</w:t>
            </w:r>
          </w:p>
        </w:tc>
      </w:tr>
    </w:tbl>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Pr>
          <w:p w:rsidR="00050AEA" w:rsidRDefault="00050AEA" w:rsidP="003924D2">
            <w:pPr>
              <w:rPr>
                <w:rFonts w:ascii="Arial" w:hAnsi="Arial" w:cs="Arial"/>
                <w:sz w:val="20"/>
                <w:szCs w:val="20"/>
              </w:rPr>
            </w:pP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050AEA" w:rsidTr="00963C1F">
        <w:tc>
          <w:tcPr>
            <w:tcW w:w="4770" w:type="dxa"/>
          </w:tcPr>
          <w:p w:rsidR="00050AEA" w:rsidRDefault="00050AEA"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w:t>
            </w:r>
          </w:p>
        </w:tc>
      </w:tr>
      <w:tr w:rsidR="00050AEA" w:rsidTr="00963C1F">
        <w:tc>
          <w:tcPr>
            <w:tcW w:w="4770" w:type="dxa"/>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4250</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4250</w:t>
            </w:r>
          </w:p>
        </w:tc>
      </w:tr>
      <w:tr w:rsidR="00050AEA" w:rsidTr="00963C1F">
        <w:tc>
          <w:tcPr>
            <w:tcW w:w="4770" w:type="dxa"/>
            <w:tcBorders>
              <w:bottom w:val="single" w:sz="4" w:space="0" w:color="auto"/>
            </w:tcBorders>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3572</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3644</w:t>
            </w:r>
          </w:p>
        </w:tc>
      </w:tr>
      <w:tr w:rsidR="00050AEA" w:rsidTr="00963C1F">
        <w:tc>
          <w:tcPr>
            <w:tcW w:w="4770" w:type="dxa"/>
            <w:shd w:val="pct15" w:color="auto" w:fill="auto"/>
          </w:tcPr>
          <w:p w:rsidR="00050AEA" w:rsidRPr="009C53C3" w:rsidRDefault="00050AEA"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16%</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14%</w:t>
            </w:r>
          </w:p>
        </w:tc>
      </w:tr>
      <w:tr w:rsidR="00050AEA" w:rsidTr="00963C1F">
        <w:tc>
          <w:tcPr>
            <w:tcW w:w="4770" w:type="dxa"/>
            <w:tcBorders>
              <w:bottom w:val="single" w:sz="4" w:space="0" w:color="auto"/>
            </w:tcBorders>
          </w:tcPr>
          <w:p w:rsidR="00050AEA" w:rsidRDefault="00050AEA"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763</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763</w:t>
            </w:r>
          </w:p>
        </w:tc>
      </w:tr>
      <w:tr w:rsidR="00050AEA" w:rsidTr="00963C1F">
        <w:tc>
          <w:tcPr>
            <w:tcW w:w="4770" w:type="dxa"/>
          </w:tcPr>
          <w:p w:rsidR="00050AEA" w:rsidRDefault="00050AEA"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676</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759</w:t>
            </w:r>
          </w:p>
        </w:tc>
      </w:tr>
      <w:tr w:rsidR="00050AEA" w:rsidTr="00963C1F">
        <w:tc>
          <w:tcPr>
            <w:tcW w:w="4770" w:type="dxa"/>
            <w:shd w:val="pct15" w:color="auto" w:fill="auto"/>
          </w:tcPr>
          <w:p w:rsidR="00050AEA" w:rsidRDefault="00050AEA"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11%</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sz w:val="20"/>
          <w:szCs w:val="20"/>
        </w:rPr>
      </w:pPr>
      <w:r>
        <w:rPr>
          <w:rFonts w:ascii="Arial" w:hAnsi="Arial" w:cs="Arial"/>
          <w:b/>
          <w:sz w:val="20"/>
          <w:szCs w:val="20"/>
          <w:u w:val="single"/>
        </w:rPr>
        <w:t>Explanatory notes:</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sidRPr="00516C11">
        <w:rPr>
          <w:rFonts w:ascii="Arial" w:hAnsi="Arial" w:cs="Arial"/>
          <w:sz w:val="20"/>
          <w:szCs w:val="20"/>
        </w:rPr>
        <w:t xml:space="preserve"> </w:t>
      </w:r>
      <w:r>
        <w:rPr>
          <w:rFonts w:ascii="Arial" w:hAnsi="Arial" w:cs="Arial"/>
          <w:sz w:val="20"/>
          <w:szCs w:val="20"/>
        </w:rPr>
        <w:t xml:space="preserve">Future numbers are tight but the second </w:t>
      </w:r>
      <w:r w:rsidR="00F634C9">
        <w:rPr>
          <w:rFonts w:ascii="Arial" w:hAnsi="Arial" w:cs="Arial"/>
          <w:sz w:val="20"/>
          <w:szCs w:val="20"/>
        </w:rPr>
        <w:t xml:space="preserve">primary </w:t>
      </w:r>
      <w:r>
        <w:rPr>
          <w:rFonts w:ascii="Arial" w:hAnsi="Arial" w:cs="Arial"/>
          <w:sz w:val="20"/>
          <w:szCs w:val="20"/>
        </w:rPr>
        <w:t>school within the West of Waterlooville development is scheduled for completion for September 2018 and the capacity of this proposed new school (420 places) is not included in the primary forecast capacity above.</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Similarly the secondary numbers are tight but the capacity shown is based on a lower PAN for Crookhorn College than is derived from the net capacity assessment for the school. As numbers increase the school will be able to accept more pupils by increasing it’s PAN.</w:t>
      </w:r>
    </w:p>
    <w:p w:rsidR="001621C0" w:rsidRPr="00B77A80"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West of Waterlooville – the first 2FE primary school is under construction with the second 2FE school being brought forward as required (currently a named scheme in the 2016/17 Children’s Services capital programme).</w:t>
      </w:r>
    </w:p>
    <w:p w:rsidR="001621C0"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West of Waterlooville (Berewood) – new 2 form entry primary school</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Padnell Infant – increasing PAN and adding 54 additional places</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Hambledon Primary – additional 16 places</w:t>
      </w:r>
    </w:p>
    <w:p w:rsidR="001621C0" w:rsidRDefault="001621C0" w:rsidP="001621C0">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None</w:t>
      </w:r>
    </w:p>
    <w:p w:rsidR="00050AEA" w:rsidRDefault="00050AEA" w:rsidP="003924D2">
      <w:pPr>
        <w:spacing w:after="0"/>
        <w:rPr>
          <w:rFonts w:ascii="Arial" w:hAnsi="Arial" w:cs="Arial"/>
          <w:sz w:val="20"/>
          <w:szCs w:val="20"/>
        </w:rPr>
      </w:pPr>
    </w:p>
    <w:p w:rsidR="00050AEA" w:rsidRDefault="00050AEA" w:rsidP="003924D2">
      <w:pPr>
        <w:spacing w:after="0"/>
        <w:rPr>
          <w:rFonts w:ascii="Arial" w:hAnsi="Arial" w:cs="Arial"/>
          <w:sz w:val="20"/>
          <w:szCs w:val="20"/>
        </w:rPr>
      </w:pPr>
    </w:p>
    <w:p w:rsidR="001621C0" w:rsidRDefault="001621C0">
      <w:pPr>
        <w:rPr>
          <w:rFonts w:ascii="Arial" w:hAnsi="Arial" w:cs="Arial"/>
          <w:b/>
          <w:sz w:val="20"/>
          <w:szCs w:val="20"/>
        </w:rPr>
      </w:pPr>
      <w:r>
        <w:rPr>
          <w:rFonts w:ascii="Arial" w:hAnsi="Arial" w:cs="Arial"/>
          <w:b/>
          <w:sz w:val="20"/>
          <w:szCs w:val="20"/>
        </w:rPr>
        <w:br w:type="page"/>
      </w: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lastRenderedPageBreak/>
        <w:t>Havant –</w:t>
      </w:r>
      <w:r w:rsidRPr="009C53C3">
        <w:rPr>
          <w:rFonts w:ascii="Arial" w:hAnsi="Arial" w:cs="Arial"/>
          <w:b/>
          <w:sz w:val="20"/>
          <w:szCs w:val="20"/>
        </w:rPr>
        <w:t xml:space="preserve"> P</w:t>
      </w:r>
      <w:r>
        <w:rPr>
          <w:rFonts w:ascii="Arial" w:hAnsi="Arial" w:cs="Arial"/>
          <w:b/>
          <w:sz w:val="20"/>
          <w:szCs w:val="20"/>
        </w:rPr>
        <w:t>rimary P</w:t>
      </w:r>
      <w:r w:rsidRPr="009C53C3">
        <w:rPr>
          <w:rFonts w:ascii="Arial" w:hAnsi="Arial" w:cs="Arial"/>
          <w:b/>
          <w:sz w:val="20"/>
          <w:szCs w:val="20"/>
        </w:rPr>
        <w:t>lanning Area 85</w:t>
      </w:r>
      <w:r>
        <w:rPr>
          <w:rFonts w:ascii="Arial" w:hAnsi="Arial" w:cs="Arial"/>
          <w:b/>
          <w:sz w:val="20"/>
          <w:szCs w:val="20"/>
        </w:rPr>
        <w:t>00028 / Secondary Planning Area 8500052</w:t>
      </w:r>
    </w:p>
    <w:p w:rsidR="001621C0" w:rsidRDefault="001621C0" w:rsidP="003924D2">
      <w:pPr>
        <w:spacing w:after="0"/>
        <w:rPr>
          <w:rFonts w:ascii="Arial" w:hAnsi="Arial" w:cs="Arial"/>
          <w:b/>
          <w:sz w:val="20"/>
          <w:szCs w:val="20"/>
          <w:u w:val="single"/>
        </w:rPr>
      </w:pPr>
    </w:p>
    <w:p w:rsidR="00050AEA"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1621C0" w:rsidRPr="009C53C3" w:rsidRDefault="001621C0"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4090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4405</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3853</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4440</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6%</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589</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634</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603</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648</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-2%</w:t>
            </w:r>
            <w:r w:rsidR="00934ACC">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-2%</w:t>
            </w:r>
            <w:r w:rsidR="00934ACC">
              <w:rPr>
                <w:rFonts w:ascii="Arial" w:hAnsi="Arial" w:cs="Arial"/>
                <w:b/>
                <w:sz w:val="20"/>
                <w:szCs w:val="20"/>
              </w:rPr>
              <w:t>*</w:t>
            </w:r>
          </w:p>
        </w:tc>
      </w:tr>
    </w:tbl>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Pr>
          <w:p w:rsidR="00050AEA" w:rsidRDefault="00050AEA" w:rsidP="003924D2">
            <w:pPr>
              <w:rPr>
                <w:rFonts w:ascii="Arial" w:hAnsi="Arial" w:cs="Arial"/>
                <w:sz w:val="20"/>
                <w:szCs w:val="20"/>
              </w:rPr>
            </w:pP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050AEA" w:rsidTr="00963C1F">
        <w:tc>
          <w:tcPr>
            <w:tcW w:w="4770" w:type="dxa"/>
          </w:tcPr>
          <w:p w:rsidR="00050AEA" w:rsidRDefault="00050AEA"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3</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3</w:t>
            </w:r>
          </w:p>
        </w:tc>
      </w:tr>
      <w:tr w:rsidR="00050AEA" w:rsidTr="00963C1F">
        <w:tc>
          <w:tcPr>
            <w:tcW w:w="4770" w:type="dxa"/>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2500</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2500</w:t>
            </w:r>
          </w:p>
        </w:tc>
      </w:tr>
      <w:tr w:rsidR="00050AEA" w:rsidTr="00963C1F">
        <w:tc>
          <w:tcPr>
            <w:tcW w:w="4770" w:type="dxa"/>
            <w:tcBorders>
              <w:bottom w:val="single" w:sz="4" w:space="0" w:color="auto"/>
            </w:tcBorders>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1922</w:t>
            </w:r>
          </w:p>
        </w:tc>
        <w:tc>
          <w:tcPr>
            <w:tcW w:w="1559" w:type="dxa"/>
            <w:tcBorders>
              <w:bottom w:val="single" w:sz="4" w:space="0" w:color="auto"/>
            </w:tcBorders>
          </w:tcPr>
          <w:p w:rsidR="00050AEA" w:rsidRPr="00A4669D" w:rsidRDefault="00050AEA" w:rsidP="003924D2">
            <w:pPr>
              <w:jc w:val="center"/>
              <w:rPr>
                <w:rFonts w:ascii="Arial" w:hAnsi="Arial" w:cs="Arial"/>
                <w:sz w:val="20"/>
                <w:szCs w:val="20"/>
              </w:rPr>
            </w:pPr>
            <w:r>
              <w:rPr>
                <w:rFonts w:ascii="Arial" w:hAnsi="Arial" w:cs="Arial"/>
                <w:sz w:val="20"/>
                <w:szCs w:val="20"/>
              </w:rPr>
              <w:t>1995</w:t>
            </w:r>
          </w:p>
        </w:tc>
      </w:tr>
      <w:tr w:rsidR="00050AEA" w:rsidTr="00963C1F">
        <w:tc>
          <w:tcPr>
            <w:tcW w:w="4770" w:type="dxa"/>
            <w:shd w:val="pct15" w:color="auto" w:fill="auto"/>
          </w:tcPr>
          <w:p w:rsidR="00050AEA" w:rsidRPr="009C53C3" w:rsidRDefault="00050AEA"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23%</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20%</w:t>
            </w:r>
          </w:p>
        </w:tc>
      </w:tr>
      <w:tr w:rsidR="00050AEA" w:rsidTr="00963C1F">
        <w:tc>
          <w:tcPr>
            <w:tcW w:w="4770" w:type="dxa"/>
            <w:tcBorders>
              <w:bottom w:val="single" w:sz="4" w:space="0" w:color="auto"/>
            </w:tcBorders>
          </w:tcPr>
          <w:p w:rsidR="00050AEA" w:rsidRDefault="00050AEA"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500</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500</w:t>
            </w:r>
          </w:p>
        </w:tc>
      </w:tr>
      <w:tr w:rsidR="00050AEA" w:rsidTr="00963C1F">
        <w:tc>
          <w:tcPr>
            <w:tcW w:w="4770" w:type="dxa"/>
          </w:tcPr>
          <w:p w:rsidR="00050AEA" w:rsidRDefault="00050AEA"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365</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427</w:t>
            </w:r>
          </w:p>
        </w:tc>
      </w:tr>
      <w:tr w:rsidR="00050AEA" w:rsidTr="00963C1F">
        <w:tc>
          <w:tcPr>
            <w:tcW w:w="4770" w:type="dxa"/>
            <w:shd w:val="pct15" w:color="auto" w:fill="auto"/>
          </w:tcPr>
          <w:p w:rsidR="00050AEA" w:rsidRDefault="00050AEA"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27%</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15%</w:t>
            </w:r>
          </w:p>
        </w:tc>
      </w:tr>
    </w:tbl>
    <w:p w:rsidR="00050AEA" w:rsidRDefault="00050AEA"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934ACC" w:rsidRDefault="00934ACC" w:rsidP="003924D2">
      <w:pPr>
        <w:spacing w:after="0"/>
        <w:rPr>
          <w:rFonts w:ascii="Arial" w:hAnsi="Arial" w:cs="Arial"/>
          <w:b/>
          <w:sz w:val="20"/>
          <w:szCs w:val="20"/>
          <w:u w:val="single"/>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934ACC" w:rsidRDefault="00934ACC"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For the 2013 intake additional places were offered at Riders Infant School.</w:t>
      </w:r>
    </w:p>
    <w:p w:rsidR="00934ACC" w:rsidRDefault="00934ACC"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For the 2018 intake Emsworth Primary will be able to offer an additional 15 places per year group and discussions are under way with St James CE Primary to expand to a 1.5FE primary school.</w:t>
      </w:r>
    </w:p>
    <w:p w:rsidR="00050AEA" w:rsidRDefault="00050AEA" w:rsidP="003924D2">
      <w:pPr>
        <w:numPr>
          <w:ilvl w:val="0"/>
          <w:numId w:val="4"/>
        </w:numPr>
        <w:tabs>
          <w:tab w:val="clear" w:pos="1080"/>
          <w:tab w:val="num" w:pos="142"/>
        </w:tabs>
        <w:spacing w:after="0"/>
        <w:ind w:left="142" w:hanging="142"/>
        <w:rPr>
          <w:rFonts w:ascii="Arial" w:hAnsi="Arial" w:cs="Arial"/>
          <w:sz w:val="20"/>
          <w:szCs w:val="20"/>
        </w:rPr>
      </w:pPr>
      <w:r w:rsidRPr="00E7470B">
        <w:rPr>
          <w:rFonts w:ascii="Arial" w:hAnsi="Arial" w:cs="Arial"/>
          <w:sz w:val="20"/>
          <w:szCs w:val="20"/>
        </w:rPr>
        <w:t>Havant Town Centre schools are under increasing pressure owing to a rise in the birth rate</w:t>
      </w:r>
      <w:r>
        <w:rPr>
          <w:rFonts w:ascii="Arial" w:hAnsi="Arial" w:cs="Arial"/>
          <w:sz w:val="20"/>
          <w:szCs w:val="20"/>
        </w:rPr>
        <w:t>. Longer term there is likely to be a need for additional primary places in the area.</w:t>
      </w:r>
    </w:p>
    <w:p w:rsidR="001621C0"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sidRPr="005E6D75">
        <w:rPr>
          <w:rFonts w:ascii="Arial" w:hAnsi="Arial" w:cs="Arial"/>
          <w:sz w:val="20"/>
          <w:szCs w:val="20"/>
        </w:rPr>
        <w:t xml:space="preserve"> </w:t>
      </w:r>
      <w:r>
        <w:rPr>
          <w:rFonts w:ascii="Arial" w:hAnsi="Arial" w:cs="Arial"/>
          <w:sz w:val="20"/>
          <w:szCs w:val="20"/>
        </w:rPr>
        <w:t>None confirmed.</w:t>
      </w:r>
    </w:p>
    <w:p w:rsidR="001621C0" w:rsidRPr="005E6D75"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Pr="00E7470B" w:rsidRDefault="00050AEA"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Emsworth Primary School – 0.5 form entry expansion</w:t>
      </w:r>
    </w:p>
    <w:p w:rsidR="00050AEA" w:rsidRPr="001621C0" w:rsidRDefault="00050AEA"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Riders Infant &amp; Junior Schools – 1 form entry expansion</w:t>
      </w:r>
    </w:p>
    <w:p w:rsidR="001621C0" w:rsidRPr="005E6D75" w:rsidRDefault="001621C0" w:rsidP="001621C0">
      <w:pPr>
        <w:pStyle w:val="ListParagraph"/>
        <w:spacing w:after="0"/>
        <w:ind w:left="142"/>
        <w:rPr>
          <w:rFonts w:ascii="Arial" w:hAnsi="Arial" w:cs="Arial"/>
          <w:b/>
          <w:sz w:val="20"/>
          <w:szCs w:val="20"/>
          <w:u w:val="single"/>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Emsworth and Leigh Park</w:t>
      </w:r>
    </w:p>
    <w:p w:rsidR="00050AEA" w:rsidRDefault="00050AEA" w:rsidP="003924D2">
      <w:pPr>
        <w:spacing w:after="0"/>
        <w:rPr>
          <w:rFonts w:ascii="Arial" w:hAnsi="Arial" w:cs="Arial"/>
          <w:sz w:val="20"/>
          <w:szCs w:val="20"/>
        </w:rPr>
      </w:pPr>
    </w:p>
    <w:p w:rsidR="001621C0" w:rsidRDefault="001621C0" w:rsidP="003924D2">
      <w:pPr>
        <w:spacing w:after="0"/>
        <w:rPr>
          <w:rFonts w:ascii="Arial" w:hAnsi="Arial" w:cs="Arial"/>
          <w:sz w:val="20"/>
          <w:szCs w:val="20"/>
        </w:rPr>
      </w:pPr>
    </w:p>
    <w:p w:rsidR="00050AEA" w:rsidRDefault="00050AEA" w:rsidP="003924D2">
      <w:pPr>
        <w:shd w:val="clear" w:color="auto" w:fill="BFBFBF" w:themeFill="background1" w:themeFillShade="BF"/>
        <w:spacing w:after="0"/>
        <w:rPr>
          <w:rFonts w:ascii="Arial" w:hAnsi="Arial" w:cs="Arial"/>
          <w:sz w:val="20"/>
          <w:szCs w:val="20"/>
        </w:rPr>
      </w:pPr>
      <w:r>
        <w:rPr>
          <w:rFonts w:ascii="Arial" w:hAnsi="Arial" w:cs="Arial"/>
          <w:b/>
          <w:sz w:val="20"/>
          <w:szCs w:val="20"/>
        </w:rPr>
        <w:t>Hayling Island –</w:t>
      </w:r>
      <w:r w:rsidRPr="009C53C3">
        <w:rPr>
          <w:rFonts w:ascii="Arial" w:hAnsi="Arial" w:cs="Arial"/>
          <w:b/>
          <w:sz w:val="20"/>
          <w:szCs w:val="20"/>
        </w:rPr>
        <w:t xml:space="preserve"> P</w:t>
      </w:r>
      <w:r>
        <w:rPr>
          <w:rFonts w:ascii="Arial" w:hAnsi="Arial" w:cs="Arial"/>
          <w:b/>
          <w:sz w:val="20"/>
          <w:szCs w:val="20"/>
        </w:rPr>
        <w:t>rimary P</w:t>
      </w:r>
      <w:r w:rsidRPr="009C53C3">
        <w:rPr>
          <w:rFonts w:ascii="Arial" w:hAnsi="Arial" w:cs="Arial"/>
          <w:b/>
          <w:sz w:val="20"/>
          <w:szCs w:val="20"/>
        </w:rPr>
        <w:t>lanning Area 85</w:t>
      </w:r>
      <w:r>
        <w:rPr>
          <w:rFonts w:ascii="Arial" w:hAnsi="Arial" w:cs="Arial"/>
          <w:b/>
          <w:sz w:val="20"/>
          <w:szCs w:val="20"/>
        </w:rPr>
        <w:t>00063 /  Secondary Planning Area 8500068</w:t>
      </w:r>
    </w:p>
    <w:p w:rsidR="001621C0" w:rsidRDefault="001621C0" w:rsidP="003924D2">
      <w:pPr>
        <w:spacing w:after="0"/>
        <w:rPr>
          <w:rFonts w:ascii="Arial" w:hAnsi="Arial" w:cs="Arial"/>
          <w:b/>
          <w:sz w:val="20"/>
          <w:szCs w:val="20"/>
          <w:u w:val="single"/>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Key data:</w:t>
      </w:r>
    </w:p>
    <w:p w:rsidR="00050AEA" w:rsidRDefault="00050AEA"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Borders>
              <w:top w:val="single" w:sz="4" w:space="0" w:color="auto"/>
              <w:left w:val="single" w:sz="4" w:space="0" w:color="auto"/>
              <w:bottom w:val="single" w:sz="4" w:space="0" w:color="auto"/>
              <w:right w:val="single" w:sz="4" w:space="0" w:color="auto"/>
            </w:tcBorders>
          </w:tcPr>
          <w:p w:rsidR="00050AEA" w:rsidRDefault="00050AEA"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050AEA" w:rsidRDefault="00050AEA" w:rsidP="003924D2">
            <w:pPr>
              <w:jc w:val="center"/>
              <w:rPr>
                <w:rFonts w:ascii="Arial" w:hAnsi="Arial" w:cs="Arial"/>
                <w:b/>
                <w:sz w:val="20"/>
                <w:szCs w:val="20"/>
              </w:rPr>
            </w:pPr>
            <w:r>
              <w:rPr>
                <w:rFonts w:ascii="Arial" w:hAnsi="Arial" w:cs="Arial"/>
                <w:b/>
                <w:sz w:val="20"/>
                <w:szCs w:val="20"/>
              </w:rPr>
              <w:t>Forecast 2018</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4</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971</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1031</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807</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848</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17%</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22%</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150</w:t>
            </w:r>
          </w:p>
        </w:tc>
      </w:tr>
      <w:tr w:rsidR="00050AEA" w:rsidTr="00963C1F">
        <w:tc>
          <w:tcPr>
            <w:tcW w:w="4770" w:type="dxa"/>
            <w:tcBorders>
              <w:top w:val="single" w:sz="4" w:space="0" w:color="auto"/>
              <w:left w:val="single" w:sz="4" w:space="0" w:color="auto"/>
              <w:bottom w:val="single" w:sz="4" w:space="0" w:color="auto"/>
              <w:right w:val="single" w:sz="4" w:space="0" w:color="auto"/>
            </w:tcBorders>
            <w:hideMark/>
          </w:tcPr>
          <w:p w:rsidR="00050AEA" w:rsidRDefault="00050AEA"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119</w:t>
            </w:r>
          </w:p>
        </w:tc>
      </w:tr>
      <w:tr w:rsidR="00050AEA"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050AEA" w:rsidRDefault="00050AEA"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33%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050AEA" w:rsidRDefault="00050AEA" w:rsidP="003924D2">
            <w:pPr>
              <w:jc w:val="center"/>
              <w:rPr>
                <w:rFonts w:ascii="Arial" w:hAnsi="Arial" w:cs="Arial"/>
                <w:b/>
                <w:sz w:val="20"/>
                <w:szCs w:val="20"/>
              </w:rPr>
            </w:pPr>
            <w:r>
              <w:rPr>
                <w:rFonts w:ascii="Arial" w:hAnsi="Arial" w:cs="Arial"/>
                <w:b/>
                <w:sz w:val="20"/>
                <w:szCs w:val="20"/>
              </w:rPr>
              <w:t>20%</w:t>
            </w:r>
          </w:p>
        </w:tc>
      </w:tr>
    </w:tbl>
    <w:p w:rsidR="00050AEA" w:rsidRDefault="00050AEA" w:rsidP="003924D2">
      <w:pPr>
        <w:spacing w:after="0"/>
        <w:rPr>
          <w:rFonts w:ascii="Arial" w:hAnsi="Arial" w:cs="Arial"/>
          <w:sz w:val="20"/>
          <w:szCs w:val="20"/>
        </w:rPr>
      </w:pPr>
    </w:p>
    <w:p w:rsidR="00402D0B" w:rsidRDefault="00402D0B" w:rsidP="003924D2">
      <w:pPr>
        <w:spacing w:after="0"/>
        <w:rPr>
          <w:rFonts w:ascii="Arial" w:hAnsi="Arial" w:cs="Arial"/>
          <w:sz w:val="20"/>
          <w:szCs w:val="20"/>
        </w:rPr>
      </w:pPr>
    </w:p>
    <w:p w:rsidR="00402D0B" w:rsidRDefault="00402D0B" w:rsidP="003924D2">
      <w:pPr>
        <w:spacing w:after="0"/>
        <w:rPr>
          <w:rFonts w:ascii="Arial" w:hAnsi="Arial" w:cs="Arial"/>
          <w:sz w:val="20"/>
          <w:szCs w:val="20"/>
        </w:rPr>
      </w:pPr>
    </w:p>
    <w:p w:rsidR="00402D0B" w:rsidRDefault="00402D0B"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050AEA" w:rsidTr="00963C1F">
        <w:tc>
          <w:tcPr>
            <w:tcW w:w="4770" w:type="dxa"/>
          </w:tcPr>
          <w:p w:rsidR="00050AEA" w:rsidRDefault="00050AEA" w:rsidP="003924D2">
            <w:pPr>
              <w:rPr>
                <w:rFonts w:ascii="Arial" w:hAnsi="Arial" w:cs="Arial"/>
                <w:sz w:val="20"/>
                <w:szCs w:val="20"/>
              </w:rPr>
            </w:pP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050AEA" w:rsidRPr="009C53C3" w:rsidRDefault="00050AEA"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050AEA" w:rsidTr="00963C1F">
        <w:tc>
          <w:tcPr>
            <w:tcW w:w="4770" w:type="dxa"/>
          </w:tcPr>
          <w:p w:rsidR="00050AEA" w:rsidRDefault="00050AEA"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1</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1</w:t>
            </w:r>
          </w:p>
        </w:tc>
      </w:tr>
      <w:tr w:rsidR="00050AEA" w:rsidTr="00963C1F">
        <w:tc>
          <w:tcPr>
            <w:tcW w:w="4770" w:type="dxa"/>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750</w:t>
            </w:r>
          </w:p>
        </w:tc>
        <w:tc>
          <w:tcPr>
            <w:tcW w:w="1559" w:type="dxa"/>
          </w:tcPr>
          <w:p w:rsidR="00050AEA" w:rsidRPr="009C53C3" w:rsidRDefault="00050AEA" w:rsidP="003924D2">
            <w:pPr>
              <w:jc w:val="center"/>
              <w:rPr>
                <w:rFonts w:ascii="Arial" w:hAnsi="Arial" w:cs="Arial"/>
                <w:sz w:val="20"/>
                <w:szCs w:val="20"/>
              </w:rPr>
            </w:pPr>
            <w:r>
              <w:rPr>
                <w:rFonts w:ascii="Arial" w:hAnsi="Arial" w:cs="Arial"/>
                <w:sz w:val="20"/>
                <w:szCs w:val="20"/>
              </w:rPr>
              <w:t>750</w:t>
            </w:r>
          </w:p>
        </w:tc>
      </w:tr>
      <w:tr w:rsidR="00050AEA" w:rsidTr="00963C1F">
        <w:tc>
          <w:tcPr>
            <w:tcW w:w="4770" w:type="dxa"/>
            <w:tcBorders>
              <w:bottom w:val="single" w:sz="4" w:space="0" w:color="auto"/>
            </w:tcBorders>
          </w:tcPr>
          <w:p w:rsidR="00050AEA" w:rsidRPr="009C53C3" w:rsidRDefault="00050AEA"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050AEA" w:rsidRPr="009C53C3" w:rsidRDefault="00050AEA" w:rsidP="003924D2">
            <w:pPr>
              <w:jc w:val="center"/>
              <w:rPr>
                <w:rFonts w:ascii="Arial" w:hAnsi="Arial" w:cs="Arial"/>
                <w:sz w:val="20"/>
                <w:szCs w:val="20"/>
              </w:rPr>
            </w:pPr>
            <w:r>
              <w:rPr>
                <w:rFonts w:ascii="Arial" w:hAnsi="Arial" w:cs="Arial"/>
                <w:sz w:val="20"/>
                <w:szCs w:val="20"/>
              </w:rPr>
              <w:t>554</w:t>
            </w:r>
          </w:p>
        </w:tc>
        <w:tc>
          <w:tcPr>
            <w:tcW w:w="1559" w:type="dxa"/>
            <w:tcBorders>
              <w:bottom w:val="single" w:sz="4" w:space="0" w:color="auto"/>
            </w:tcBorders>
          </w:tcPr>
          <w:p w:rsidR="00050AEA" w:rsidRPr="009C53C3" w:rsidRDefault="00050AEA" w:rsidP="003924D2">
            <w:pPr>
              <w:jc w:val="center"/>
              <w:rPr>
                <w:rFonts w:ascii="Arial" w:hAnsi="Arial" w:cs="Arial"/>
                <w:sz w:val="20"/>
                <w:szCs w:val="20"/>
              </w:rPr>
            </w:pPr>
            <w:r>
              <w:rPr>
                <w:rFonts w:ascii="Arial" w:hAnsi="Arial" w:cs="Arial"/>
                <w:sz w:val="20"/>
                <w:szCs w:val="20"/>
              </w:rPr>
              <w:t>582</w:t>
            </w:r>
          </w:p>
        </w:tc>
      </w:tr>
      <w:tr w:rsidR="00050AEA" w:rsidTr="00963C1F">
        <w:tc>
          <w:tcPr>
            <w:tcW w:w="4770" w:type="dxa"/>
            <w:shd w:val="pct15" w:color="auto" w:fill="auto"/>
          </w:tcPr>
          <w:p w:rsidR="00050AEA" w:rsidRPr="009C53C3" w:rsidRDefault="00050AEA"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26%</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22%</w:t>
            </w:r>
          </w:p>
        </w:tc>
      </w:tr>
      <w:tr w:rsidR="00050AEA" w:rsidTr="00963C1F">
        <w:tc>
          <w:tcPr>
            <w:tcW w:w="4770" w:type="dxa"/>
            <w:tcBorders>
              <w:bottom w:val="single" w:sz="4" w:space="0" w:color="auto"/>
            </w:tcBorders>
          </w:tcPr>
          <w:p w:rsidR="00050AEA" w:rsidRDefault="00050AEA"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150</w:t>
            </w:r>
          </w:p>
        </w:tc>
        <w:tc>
          <w:tcPr>
            <w:tcW w:w="1559" w:type="dxa"/>
            <w:tcBorders>
              <w:bottom w:val="single" w:sz="4" w:space="0" w:color="auto"/>
            </w:tcBorders>
          </w:tcPr>
          <w:p w:rsidR="00050AEA" w:rsidRDefault="00050AEA" w:rsidP="003924D2">
            <w:pPr>
              <w:jc w:val="center"/>
              <w:rPr>
                <w:rFonts w:ascii="Arial" w:hAnsi="Arial" w:cs="Arial"/>
                <w:sz w:val="20"/>
                <w:szCs w:val="20"/>
              </w:rPr>
            </w:pPr>
            <w:r>
              <w:rPr>
                <w:rFonts w:ascii="Arial" w:hAnsi="Arial" w:cs="Arial"/>
                <w:sz w:val="20"/>
                <w:szCs w:val="20"/>
              </w:rPr>
              <w:t>150</w:t>
            </w:r>
          </w:p>
        </w:tc>
      </w:tr>
      <w:tr w:rsidR="00050AEA" w:rsidTr="00963C1F">
        <w:tc>
          <w:tcPr>
            <w:tcW w:w="4770" w:type="dxa"/>
          </w:tcPr>
          <w:p w:rsidR="00050AEA" w:rsidRDefault="00050AEA"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99</w:t>
            </w:r>
          </w:p>
        </w:tc>
        <w:tc>
          <w:tcPr>
            <w:tcW w:w="1559" w:type="dxa"/>
          </w:tcPr>
          <w:p w:rsidR="00050AEA" w:rsidRDefault="00050AEA" w:rsidP="003924D2">
            <w:pPr>
              <w:jc w:val="center"/>
              <w:rPr>
                <w:rFonts w:ascii="Arial" w:hAnsi="Arial" w:cs="Arial"/>
                <w:sz w:val="20"/>
                <w:szCs w:val="20"/>
              </w:rPr>
            </w:pPr>
            <w:r>
              <w:rPr>
                <w:rFonts w:ascii="Arial" w:hAnsi="Arial" w:cs="Arial"/>
                <w:sz w:val="20"/>
                <w:szCs w:val="20"/>
              </w:rPr>
              <w:t>109</w:t>
            </w:r>
          </w:p>
        </w:tc>
      </w:tr>
      <w:tr w:rsidR="00050AEA" w:rsidTr="00963C1F">
        <w:tc>
          <w:tcPr>
            <w:tcW w:w="4770" w:type="dxa"/>
            <w:shd w:val="pct15" w:color="auto" w:fill="auto"/>
          </w:tcPr>
          <w:p w:rsidR="00050AEA" w:rsidRDefault="00050AEA"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34%</w:t>
            </w:r>
          </w:p>
        </w:tc>
        <w:tc>
          <w:tcPr>
            <w:tcW w:w="1559" w:type="dxa"/>
            <w:shd w:val="pct15" w:color="auto" w:fill="auto"/>
          </w:tcPr>
          <w:p w:rsidR="00050AEA" w:rsidRPr="00C7272C" w:rsidRDefault="00050AEA" w:rsidP="003924D2">
            <w:pPr>
              <w:jc w:val="center"/>
              <w:rPr>
                <w:rFonts w:ascii="Arial" w:hAnsi="Arial" w:cs="Arial"/>
                <w:b/>
                <w:sz w:val="20"/>
                <w:szCs w:val="20"/>
              </w:rPr>
            </w:pPr>
            <w:r w:rsidRPr="00C7272C">
              <w:rPr>
                <w:rFonts w:ascii="Arial" w:hAnsi="Arial" w:cs="Arial"/>
                <w:b/>
                <w:sz w:val="20"/>
                <w:szCs w:val="20"/>
              </w:rPr>
              <w:t>27%</w:t>
            </w:r>
          </w:p>
        </w:tc>
      </w:tr>
    </w:tbl>
    <w:p w:rsidR="00050AEA" w:rsidRDefault="00050AEA" w:rsidP="003924D2">
      <w:pPr>
        <w:spacing w:after="0"/>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Pr>
          <w:rFonts w:ascii="Arial" w:hAnsi="Arial" w:cs="Arial"/>
          <w:b/>
          <w:sz w:val="20"/>
          <w:szCs w:val="20"/>
          <w:u w:val="single"/>
        </w:rPr>
        <w:t>Explanatory notes:</w:t>
      </w:r>
    </w:p>
    <w:p w:rsidR="00050AEA" w:rsidRDefault="00050AEA" w:rsidP="003924D2">
      <w:pPr>
        <w:numPr>
          <w:ilvl w:val="0"/>
          <w:numId w:val="8"/>
        </w:numPr>
        <w:tabs>
          <w:tab w:val="clear" w:pos="1080"/>
          <w:tab w:val="num" w:pos="142"/>
        </w:tabs>
        <w:spacing w:after="0"/>
        <w:ind w:left="142" w:hanging="142"/>
        <w:rPr>
          <w:rFonts w:ascii="Arial" w:hAnsi="Arial" w:cs="Arial"/>
          <w:sz w:val="20"/>
          <w:szCs w:val="20"/>
        </w:rPr>
      </w:pPr>
      <w:r w:rsidRPr="00E70235">
        <w:rPr>
          <w:rFonts w:ascii="Arial" w:hAnsi="Arial" w:cs="Arial"/>
          <w:sz w:val="20"/>
          <w:szCs w:val="20"/>
        </w:rPr>
        <w:t>Planned housing on Hayling Island can be accommodated within the existing Hayling Island schools</w:t>
      </w:r>
      <w:r w:rsidR="001621C0">
        <w:rPr>
          <w:rFonts w:ascii="Arial" w:hAnsi="Arial" w:cs="Arial"/>
          <w:sz w:val="20"/>
          <w:szCs w:val="20"/>
        </w:rPr>
        <w:t>.</w:t>
      </w:r>
    </w:p>
    <w:p w:rsidR="001621C0" w:rsidRPr="00E70235" w:rsidRDefault="001621C0" w:rsidP="001621C0">
      <w:pPr>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050AEA" w:rsidRDefault="00050AEA"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1621C0" w:rsidRPr="009C53C3" w:rsidRDefault="001621C0" w:rsidP="001621C0">
      <w:pPr>
        <w:pStyle w:val="ListParagraph"/>
        <w:spacing w:after="0"/>
        <w:ind w:left="142"/>
        <w:rPr>
          <w:rFonts w:ascii="Arial" w:hAnsi="Arial" w:cs="Arial"/>
          <w:sz w:val="20"/>
          <w:szCs w:val="20"/>
        </w:rPr>
      </w:pPr>
    </w:p>
    <w:p w:rsidR="00050AEA" w:rsidRPr="009C53C3" w:rsidRDefault="00050AEA"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050AEA" w:rsidRDefault="00050AEA"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Mengham Junior – 60 additional places</w:t>
      </w:r>
    </w:p>
    <w:p w:rsidR="001621C0" w:rsidRDefault="001621C0" w:rsidP="001621C0">
      <w:pPr>
        <w:pStyle w:val="ListParagraph"/>
        <w:spacing w:after="0"/>
        <w:ind w:left="142"/>
        <w:rPr>
          <w:rFonts w:ascii="Arial" w:hAnsi="Arial" w:cs="Arial"/>
          <w:sz w:val="20"/>
          <w:szCs w:val="20"/>
        </w:rPr>
      </w:pPr>
    </w:p>
    <w:p w:rsidR="00050AEA" w:rsidRPr="00731EE0" w:rsidRDefault="00050AEA"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050AEA" w:rsidRPr="00731EE0" w:rsidRDefault="00050AEA"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None</w:t>
      </w:r>
    </w:p>
    <w:p w:rsidR="00050AEA" w:rsidRPr="00E7470B" w:rsidRDefault="00050AEA" w:rsidP="003924D2">
      <w:pPr>
        <w:spacing w:after="0"/>
        <w:rPr>
          <w:rFonts w:ascii="Arial" w:hAnsi="Arial" w:cs="Arial"/>
          <w:sz w:val="20"/>
          <w:szCs w:val="20"/>
        </w:rPr>
      </w:pPr>
    </w:p>
    <w:p w:rsidR="00E7470B" w:rsidRDefault="00E7470B" w:rsidP="003924D2">
      <w:pPr>
        <w:spacing w:after="0"/>
        <w:rPr>
          <w:rFonts w:ascii="Arial" w:hAnsi="Arial" w:cs="Arial"/>
        </w:rPr>
      </w:pPr>
    </w:p>
    <w:p w:rsidR="00992A2D" w:rsidRDefault="00992A2D" w:rsidP="003924D2">
      <w:pPr>
        <w:spacing w:after="0"/>
        <w:rPr>
          <w:rFonts w:ascii="Arial" w:hAnsi="Arial" w:cs="Arial"/>
          <w:b/>
          <w:sz w:val="32"/>
          <w:szCs w:val="32"/>
          <w:u w:val="single"/>
        </w:rPr>
      </w:pPr>
      <w:r>
        <w:rPr>
          <w:rFonts w:ascii="Arial" w:hAnsi="Arial" w:cs="Arial"/>
          <w:b/>
          <w:sz w:val="32"/>
          <w:szCs w:val="32"/>
          <w:u w:val="single"/>
        </w:rPr>
        <w:br w:type="page"/>
      </w:r>
    </w:p>
    <w:p w:rsidR="003360D8" w:rsidRPr="009C53C3" w:rsidRDefault="003360D8" w:rsidP="003924D2">
      <w:pPr>
        <w:spacing w:after="0"/>
        <w:rPr>
          <w:rFonts w:ascii="Arial" w:hAnsi="Arial" w:cs="Arial"/>
        </w:rPr>
      </w:pPr>
      <w:r>
        <w:rPr>
          <w:rFonts w:ascii="Arial" w:hAnsi="Arial" w:cs="Arial"/>
          <w:b/>
          <w:sz w:val="32"/>
          <w:szCs w:val="32"/>
          <w:u w:val="single"/>
        </w:rPr>
        <w:lastRenderedPageBreak/>
        <w:t>NEW FOREST</w:t>
      </w:r>
    </w:p>
    <w:p w:rsidR="003360D8" w:rsidRDefault="00494F81" w:rsidP="003924D2">
      <w:pPr>
        <w:spacing w:after="0"/>
        <w:rPr>
          <w:rFonts w:ascii="Arial" w:hAnsi="Arial" w:cs="Arial"/>
          <w:sz w:val="20"/>
          <w:szCs w:val="20"/>
        </w:rPr>
      </w:pPr>
      <w:r>
        <w:rPr>
          <w:rFonts w:ascii="Arial" w:hAnsi="Arial" w:cs="Arial"/>
          <w:sz w:val="20"/>
          <w:szCs w:val="20"/>
        </w:rPr>
        <w:t>New Forest District Council adopted their Core Strategy in 2009 covering the period 2006-2026 which highlighted a minimum of 3,920 new dwellings plus 810 to address local affordable housing needs. There are no significant large sites identified but housing will be spread across the area.</w:t>
      </w:r>
    </w:p>
    <w:p w:rsidR="00963C1F" w:rsidRDefault="00963C1F" w:rsidP="003924D2">
      <w:pPr>
        <w:spacing w:after="0"/>
        <w:rPr>
          <w:rFonts w:ascii="Arial" w:hAnsi="Arial" w:cs="Arial"/>
          <w:sz w:val="20"/>
          <w:szCs w:val="20"/>
        </w:rPr>
      </w:pPr>
    </w:p>
    <w:p w:rsidR="00963C1F" w:rsidRDefault="00963C1F" w:rsidP="003924D2">
      <w:pPr>
        <w:shd w:val="clear" w:color="auto" w:fill="BFBFBF" w:themeFill="background1" w:themeFillShade="BF"/>
        <w:spacing w:after="0"/>
        <w:rPr>
          <w:rFonts w:ascii="Arial" w:hAnsi="Arial" w:cs="Arial"/>
          <w:sz w:val="20"/>
          <w:szCs w:val="20"/>
        </w:rPr>
      </w:pPr>
      <w:r>
        <w:rPr>
          <w:rFonts w:ascii="Arial" w:hAnsi="Arial" w:cs="Arial"/>
          <w:b/>
          <w:sz w:val="20"/>
          <w:szCs w:val="20"/>
        </w:rPr>
        <w:t>Ringwood – Primary Planning Area 8500029 / Secondary Planning Area 8500058</w:t>
      </w:r>
    </w:p>
    <w:p w:rsidR="001621C0" w:rsidRDefault="001621C0" w:rsidP="003924D2">
      <w:pPr>
        <w:spacing w:after="0"/>
        <w:rPr>
          <w:rFonts w:ascii="Arial" w:hAnsi="Arial" w:cs="Arial"/>
          <w:b/>
          <w:sz w:val="20"/>
          <w:szCs w:val="20"/>
          <w:u w:val="single"/>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963C1F" w:rsidRDefault="00963C1F"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7</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1675</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1735</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1758</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1895</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235</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255</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242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271</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-3%</w:t>
            </w:r>
            <w:r w:rsidR="00F634C9">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-6%</w:t>
            </w:r>
            <w:r w:rsidR="00F634C9">
              <w:rPr>
                <w:rFonts w:ascii="Arial" w:hAnsi="Arial" w:cs="Arial"/>
                <w:b/>
                <w:sz w:val="20"/>
                <w:szCs w:val="20"/>
              </w:rPr>
              <w:t>*</w:t>
            </w:r>
          </w:p>
        </w:tc>
      </w:tr>
    </w:tbl>
    <w:p w:rsidR="00963C1F" w:rsidRDefault="00963C1F"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Pr>
          <w:p w:rsidR="00963C1F" w:rsidRPr="00FF5983" w:rsidRDefault="00963C1F" w:rsidP="003924D2">
            <w:pPr>
              <w:rPr>
                <w:rFonts w:ascii="Arial" w:hAnsi="Arial" w:cs="Arial"/>
                <w:b/>
                <w:sz w:val="20"/>
                <w:szCs w:val="20"/>
              </w:rPr>
            </w:pPr>
            <w:r>
              <w:rPr>
                <w:rFonts w:ascii="Arial" w:hAnsi="Arial" w:cs="Arial"/>
                <w:b/>
                <w:sz w:val="20"/>
                <w:szCs w:val="20"/>
              </w:rPr>
              <w:t>Forest</w:t>
            </w:r>
          </w:p>
        </w:tc>
        <w:tc>
          <w:tcPr>
            <w:tcW w:w="1559" w:type="dxa"/>
          </w:tcPr>
          <w:p w:rsidR="00963C1F" w:rsidRPr="009C53C3" w:rsidRDefault="00963C1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963C1F" w:rsidRPr="009C53C3" w:rsidRDefault="00963C1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963C1F" w:rsidTr="00963C1F">
        <w:tc>
          <w:tcPr>
            <w:tcW w:w="4770" w:type="dxa"/>
          </w:tcPr>
          <w:p w:rsidR="00963C1F" w:rsidRDefault="00963C1F"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4</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4</w:t>
            </w:r>
          </w:p>
        </w:tc>
      </w:tr>
      <w:tr w:rsidR="00963C1F" w:rsidTr="00963C1F">
        <w:tc>
          <w:tcPr>
            <w:tcW w:w="4770" w:type="dxa"/>
          </w:tcPr>
          <w:p w:rsidR="00963C1F" w:rsidRPr="009C53C3" w:rsidRDefault="00963C1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5321</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5321</w:t>
            </w:r>
          </w:p>
        </w:tc>
      </w:tr>
      <w:tr w:rsidR="00963C1F" w:rsidTr="00963C1F">
        <w:tc>
          <w:tcPr>
            <w:tcW w:w="4770" w:type="dxa"/>
            <w:tcBorders>
              <w:bottom w:val="single" w:sz="4" w:space="0" w:color="auto"/>
            </w:tcBorders>
          </w:tcPr>
          <w:p w:rsidR="00963C1F" w:rsidRPr="009C53C3" w:rsidRDefault="00963C1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963C1F" w:rsidRPr="009C53C3" w:rsidRDefault="00963C1F" w:rsidP="003924D2">
            <w:pPr>
              <w:jc w:val="center"/>
              <w:rPr>
                <w:rFonts w:ascii="Arial" w:hAnsi="Arial" w:cs="Arial"/>
                <w:sz w:val="20"/>
                <w:szCs w:val="20"/>
              </w:rPr>
            </w:pPr>
            <w:r>
              <w:rPr>
                <w:rFonts w:ascii="Arial" w:hAnsi="Arial" w:cs="Arial"/>
                <w:sz w:val="20"/>
                <w:szCs w:val="20"/>
              </w:rPr>
              <w:t>4118</w:t>
            </w:r>
          </w:p>
        </w:tc>
        <w:tc>
          <w:tcPr>
            <w:tcW w:w="1559" w:type="dxa"/>
            <w:tcBorders>
              <w:bottom w:val="single" w:sz="4" w:space="0" w:color="auto"/>
            </w:tcBorders>
          </w:tcPr>
          <w:p w:rsidR="00963C1F" w:rsidRPr="009C53C3" w:rsidRDefault="00963C1F" w:rsidP="003924D2">
            <w:pPr>
              <w:jc w:val="center"/>
              <w:rPr>
                <w:rFonts w:ascii="Arial" w:hAnsi="Arial" w:cs="Arial"/>
                <w:sz w:val="20"/>
                <w:szCs w:val="20"/>
              </w:rPr>
            </w:pPr>
            <w:r>
              <w:rPr>
                <w:rFonts w:ascii="Arial" w:hAnsi="Arial" w:cs="Arial"/>
                <w:sz w:val="20"/>
                <w:szCs w:val="20"/>
              </w:rPr>
              <w:t>4125</w:t>
            </w:r>
          </w:p>
        </w:tc>
      </w:tr>
      <w:tr w:rsidR="00963C1F" w:rsidTr="00963C1F">
        <w:tc>
          <w:tcPr>
            <w:tcW w:w="4770" w:type="dxa"/>
            <w:shd w:val="pct15" w:color="auto" w:fill="auto"/>
          </w:tcPr>
          <w:p w:rsidR="00963C1F" w:rsidRPr="009C53C3" w:rsidRDefault="00963C1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23%</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22%</w:t>
            </w:r>
          </w:p>
        </w:tc>
      </w:tr>
      <w:tr w:rsidR="00963C1F" w:rsidTr="00963C1F">
        <w:tc>
          <w:tcPr>
            <w:tcW w:w="4770" w:type="dxa"/>
            <w:tcBorders>
              <w:bottom w:val="single" w:sz="4" w:space="0" w:color="auto"/>
            </w:tcBorders>
          </w:tcPr>
          <w:p w:rsidR="00963C1F" w:rsidRDefault="00963C1F"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838</w:t>
            </w:r>
          </w:p>
        </w:tc>
        <w:tc>
          <w:tcPr>
            <w:tcW w:w="1559" w:type="dxa"/>
            <w:tcBorders>
              <w:bottom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838</w:t>
            </w:r>
          </w:p>
        </w:tc>
      </w:tr>
      <w:tr w:rsidR="00963C1F" w:rsidTr="00963C1F">
        <w:tc>
          <w:tcPr>
            <w:tcW w:w="4770" w:type="dxa"/>
          </w:tcPr>
          <w:p w:rsidR="00963C1F" w:rsidRDefault="00963C1F"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963C1F" w:rsidRDefault="00963C1F" w:rsidP="003924D2">
            <w:pPr>
              <w:jc w:val="center"/>
              <w:rPr>
                <w:rFonts w:ascii="Arial" w:hAnsi="Arial" w:cs="Arial"/>
                <w:sz w:val="20"/>
                <w:szCs w:val="20"/>
              </w:rPr>
            </w:pPr>
            <w:r>
              <w:rPr>
                <w:rFonts w:ascii="Arial" w:hAnsi="Arial" w:cs="Arial"/>
                <w:sz w:val="20"/>
                <w:szCs w:val="20"/>
              </w:rPr>
              <w:t>783</w:t>
            </w:r>
          </w:p>
        </w:tc>
        <w:tc>
          <w:tcPr>
            <w:tcW w:w="1559" w:type="dxa"/>
          </w:tcPr>
          <w:p w:rsidR="00963C1F" w:rsidRDefault="00963C1F" w:rsidP="003924D2">
            <w:pPr>
              <w:jc w:val="center"/>
              <w:rPr>
                <w:rFonts w:ascii="Arial" w:hAnsi="Arial" w:cs="Arial"/>
                <w:sz w:val="20"/>
                <w:szCs w:val="20"/>
              </w:rPr>
            </w:pPr>
            <w:r>
              <w:rPr>
                <w:rFonts w:ascii="Arial" w:hAnsi="Arial" w:cs="Arial"/>
                <w:sz w:val="20"/>
                <w:szCs w:val="20"/>
              </w:rPr>
              <w:t>832</w:t>
            </w:r>
          </w:p>
        </w:tc>
      </w:tr>
      <w:tr w:rsidR="00963C1F" w:rsidTr="00963C1F">
        <w:tc>
          <w:tcPr>
            <w:tcW w:w="4770" w:type="dxa"/>
            <w:shd w:val="pct15" w:color="auto" w:fill="auto"/>
          </w:tcPr>
          <w:p w:rsidR="00963C1F" w:rsidRDefault="00963C1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7%</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1%</w:t>
            </w:r>
          </w:p>
        </w:tc>
      </w:tr>
    </w:tbl>
    <w:p w:rsidR="00963C1F" w:rsidRDefault="00963C1F"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D02006" w:rsidRDefault="00D02006" w:rsidP="003924D2">
      <w:pPr>
        <w:spacing w:after="0"/>
        <w:rPr>
          <w:rFonts w:ascii="Arial" w:hAnsi="Arial" w:cs="Arial"/>
          <w:sz w:val="20"/>
          <w:szCs w:val="20"/>
        </w:rPr>
      </w:pPr>
    </w:p>
    <w:p w:rsidR="00963C1F" w:rsidRPr="009C53C3" w:rsidRDefault="00963C1F" w:rsidP="003924D2">
      <w:pPr>
        <w:spacing w:after="0"/>
        <w:rPr>
          <w:rFonts w:ascii="Arial" w:hAnsi="Arial" w:cs="Arial"/>
          <w:sz w:val="20"/>
          <w:szCs w:val="20"/>
        </w:rPr>
      </w:pPr>
      <w:r w:rsidRPr="00335566">
        <w:rPr>
          <w:rFonts w:ascii="Arial" w:hAnsi="Arial" w:cs="Arial"/>
          <w:b/>
          <w:sz w:val="20"/>
          <w:szCs w:val="20"/>
          <w:u w:val="single"/>
        </w:rPr>
        <w:t>Explanatory Notes:</w:t>
      </w:r>
    </w:p>
    <w:p w:rsidR="00963C1F" w:rsidRDefault="00963C1F"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Poulner Infant provided extra Year R places in 2013 which are not accounted in the Year R PAN figure above</w:t>
      </w:r>
    </w:p>
    <w:p w:rsidR="00963C1F" w:rsidRDefault="00963C1F" w:rsidP="003924D2">
      <w:pPr>
        <w:numPr>
          <w:ilvl w:val="0"/>
          <w:numId w:val="4"/>
        </w:numPr>
        <w:tabs>
          <w:tab w:val="clear" w:pos="1080"/>
          <w:tab w:val="num" w:pos="142"/>
        </w:tabs>
        <w:spacing w:after="0"/>
        <w:ind w:left="142" w:hanging="142"/>
        <w:rPr>
          <w:rFonts w:ascii="Arial" w:hAnsi="Arial" w:cs="Arial"/>
          <w:sz w:val="20"/>
          <w:szCs w:val="20"/>
        </w:rPr>
      </w:pPr>
      <w:r w:rsidRPr="003360D8">
        <w:rPr>
          <w:rFonts w:ascii="Arial" w:hAnsi="Arial" w:cs="Arial"/>
          <w:sz w:val="20"/>
          <w:szCs w:val="20"/>
        </w:rPr>
        <w:t>Rising pre-school numbers and an allocation of 300 dwellings in the area w</w:t>
      </w:r>
      <w:r>
        <w:rPr>
          <w:rFonts w:ascii="Arial" w:hAnsi="Arial" w:cs="Arial"/>
          <w:sz w:val="20"/>
          <w:szCs w:val="20"/>
        </w:rPr>
        <w:t>ill create a pressure on school</w:t>
      </w:r>
      <w:r w:rsidRPr="003360D8">
        <w:rPr>
          <w:rFonts w:ascii="Arial" w:hAnsi="Arial" w:cs="Arial"/>
          <w:sz w:val="20"/>
          <w:szCs w:val="20"/>
        </w:rPr>
        <w:t xml:space="preserve"> places.</w:t>
      </w:r>
    </w:p>
    <w:p w:rsidR="00963C1F" w:rsidRDefault="00963C1F" w:rsidP="003924D2">
      <w:pPr>
        <w:numPr>
          <w:ilvl w:val="0"/>
          <w:numId w:val="4"/>
        </w:numPr>
        <w:tabs>
          <w:tab w:val="clear" w:pos="1080"/>
          <w:tab w:val="num" w:pos="142"/>
        </w:tabs>
        <w:spacing w:after="0"/>
        <w:ind w:left="142" w:hanging="142"/>
        <w:rPr>
          <w:rFonts w:ascii="Arial" w:hAnsi="Arial" w:cs="Arial"/>
          <w:sz w:val="20"/>
          <w:szCs w:val="20"/>
        </w:rPr>
      </w:pPr>
      <w:r w:rsidRPr="008D0220">
        <w:rPr>
          <w:rFonts w:ascii="Arial" w:hAnsi="Arial" w:cs="Arial"/>
          <w:sz w:val="20"/>
          <w:szCs w:val="20"/>
        </w:rPr>
        <w:t xml:space="preserve"> The forecast model overestimat</w:t>
      </w:r>
      <w:r w:rsidR="00F634C9">
        <w:rPr>
          <w:rFonts w:ascii="Arial" w:hAnsi="Arial" w:cs="Arial"/>
          <w:sz w:val="20"/>
          <w:szCs w:val="20"/>
        </w:rPr>
        <w:t>es</w:t>
      </w:r>
      <w:r w:rsidRPr="008D0220">
        <w:rPr>
          <w:rFonts w:ascii="Arial" w:hAnsi="Arial" w:cs="Arial"/>
          <w:sz w:val="20"/>
          <w:szCs w:val="20"/>
        </w:rPr>
        <w:t xml:space="preserve"> </w:t>
      </w:r>
      <w:r w:rsidR="00F634C9">
        <w:rPr>
          <w:rFonts w:ascii="Arial" w:hAnsi="Arial" w:cs="Arial"/>
          <w:sz w:val="20"/>
          <w:szCs w:val="20"/>
        </w:rPr>
        <w:t xml:space="preserve">pupil numbers for </w:t>
      </w:r>
      <w:r w:rsidRPr="008D0220">
        <w:rPr>
          <w:rFonts w:ascii="Arial" w:hAnsi="Arial" w:cs="Arial"/>
          <w:sz w:val="20"/>
          <w:szCs w:val="20"/>
        </w:rPr>
        <w:t>schools w</w:t>
      </w:r>
      <w:r w:rsidR="00F634C9">
        <w:rPr>
          <w:rFonts w:ascii="Arial" w:hAnsi="Arial" w:cs="Arial"/>
          <w:sz w:val="20"/>
          <w:szCs w:val="20"/>
        </w:rPr>
        <w:t>it</w:t>
      </w:r>
      <w:r w:rsidRPr="008D0220">
        <w:rPr>
          <w:rFonts w:ascii="Arial" w:hAnsi="Arial" w:cs="Arial"/>
          <w:sz w:val="20"/>
          <w:szCs w:val="20"/>
        </w:rPr>
        <w:t>h a  high p</w:t>
      </w:r>
      <w:r w:rsidR="00F634C9">
        <w:rPr>
          <w:rFonts w:ascii="Arial" w:hAnsi="Arial" w:cs="Arial"/>
          <w:sz w:val="20"/>
          <w:szCs w:val="20"/>
        </w:rPr>
        <w:t>roportion of out of catchment area children</w:t>
      </w:r>
      <w:r w:rsidRPr="008D0220">
        <w:rPr>
          <w:rFonts w:ascii="Arial" w:hAnsi="Arial" w:cs="Arial"/>
          <w:sz w:val="20"/>
          <w:szCs w:val="20"/>
        </w:rPr>
        <w:t xml:space="preserve"> </w:t>
      </w:r>
      <w:r w:rsidR="00F634C9">
        <w:rPr>
          <w:rFonts w:ascii="Arial" w:hAnsi="Arial" w:cs="Arial"/>
          <w:sz w:val="20"/>
          <w:szCs w:val="20"/>
        </w:rPr>
        <w:t xml:space="preserve">as is the case at </w:t>
      </w:r>
      <w:r w:rsidRPr="008D0220">
        <w:rPr>
          <w:rFonts w:ascii="Arial" w:hAnsi="Arial" w:cs="Arial"/>
          <w:sz w:val="20"/>
          <w:szCs w:val="20"/>
        </w:rPr>
        <w:t>Bransgore CE (C) Primary and Sopley Primary Schools.</w:t>
      </w:r>
    </w:p>
    <w:p w:rsidR="00D73F82" w:rsidRPr="008D0220" w:rsidRDefault="00D73F82" w:rsidP="00D73F82">
      <w:pPr>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Default="00963C1F"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 xml:space="preserve"> Crow Lane, Ringwood 175 dwellings expected to start in 2015</w:t>
      </w:r>
    </w:p>
    <w:p w:rsidR="00D73F82" w:rsidRDefault="00D73F82" w:rsidP="00D73F82">
      <w:pPr>
        <w:pStyle w:val="ListParagraph"/>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D73F82" w:rsidRDefault="00D73F82" w:rsidP="00D73F82">
      <w:pPr>
        <w:pStyle w:val="ListParagraph"/>
        <w:spacing w:after="0"/>
        <w:ind w:left="142"/>
        <w:rPr>
          <w:rFonts w:ascii="Arial" w:hAnsi="Arial" w:cs="Arial"/>
          <w:sz w:val="20"/>
          <w:szCs w:val="20"/>
        </w:rPr>
      </w:pPr>
    </w:p>
    <w:p w:rsidR="00963C1F" w:rsidRPr="00731EE0"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Ringwood – Poulner Infant School to offer 90 (PAN 70) places from 2014</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Overall area in relation to secondary provision</w:t>
      </w:r>
    </w:p>
    <w:p w:rsidR="00963C1F" w:rsidRDefault="00963C1F" w:rsidP="003924D2">
      <w:pPr>
        <w:spacing w:after="0"/>
        <w:rPr>
          <w:rFonts w:ascii="Arial" w:hAnsi="Arial" w:cs="Arial"/>
          <w:sz w:val="20"/>
          <w:szCs w:val="20"/>
        </w:rPr>
      </w:pPr>
    </w:p>
    <w:p w:rsidR="00963C1F" w:rsidRDefault="00963C1F" w:rsidP="003924D2">
      <w:pPr>
        <w:shd w:val="clear" w:color="auto" w:fill="BFBFBF" w:themeFill="background1" w:themeFillShade="BF"/>
        <w:spacing w:after="0"/>
        <w:rPr>
          <w:rFonts w:ascii="Arial" w:hAnsi="Arial" w:cs="Arial"/>
          <w:sz w:val="20"/>
          <w:szCs w:val="20"/>
        </w:rPr>
      </w:pPr>
      <w:r>
        <w:rPr>
          <w:rFonts w:ascii="Arial" w:hAnsi="Arial" w:cs="Arial"/>
          <w:b/>
          <w:sz w:val="20"/>
          <w:szCs w:val="20"/>
        </w:rPr>
        <w:t>Lymington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00030</w:t>
      </w:r>
    </w:p>
    <w:p w:rsidR="00D73F82" w:rsidRDefault="00D73F82" w:rsidP="003924D2">
      <w:pPr>
        <w:spacing w:after="0"/>
        <w:rPr>
          <w:rFonts w:ascii="Arial" w:hAnsi="Arial" w:cs="Arial"/>
          <w:b/>
          <w:sz w:val="20"/>
          <w:szCs w:val="20"/>
          <w:u w:val="single"/>
        </w:rPr>
      </w:pPr>
    </w:p>
    <w:p w:rsidR="00963C1F"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D73F82" w:rsidRPr="009C53C3" w:rsidRDefault="00D73F82"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1958</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1993</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1897</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1967</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278</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283</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263</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272</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4%</w:t>
            </w:r>
          </w:p>
        </w:tc>
      </w:tr>
    </w:tbl>
    <w:p w:rsidR="00F634C9" w:rsidRDefault="00F634C9" w:rsidP="003924D2">
      <w:pPr>
        <w:spacing w:after="0"/>
        <w:rPr>
          <w:rFonts w:ascii="Arial" w:hAnsi="Arial" w:cs="Arial"/>
          <w:b/>
          <w:sz w:val="20"/>
          <w:szCs w:val="20"/>
          <w:u w:val="single"/>
        </w:rPr>
      </w:pPr>
    </w:p>
    <w:p w:rsidR="00963C1F" w:rsidRPr="009C53C3" w:rsidRDefault="00963C1F" w:rsidP="003924D2">
      <w:pPr>
        <w:spacing w:after="0"/>
        <w:rPr>
          <w:rFonts w:ascii="Arial" w:hAnsi="Arial" w:cs="Arial"/>
          <w:b/>
          <w:sz w:val="20"/>
          <w:szCs w:val="20"/>
          <w:u w:val="single"/>
        </w:rPr>
      </w:pPr>
      <w:r>
        <w:rPr>
          <w:rFonts w:ascii="Arial" w:hAnsi="Arial" w:cs="Arial"/>
          <w:b/>
          <w:sz w:val="20"/>
          <w:szCs w:val="20"/>
          <w:u w:val="single"/>
        </w:rPr>
        <w:t>Explanatory notes:</w:t>
      </w:r>
    </w:p>
    <w:p w:rsidR="00963C1F" w:rsidRPr="00D73F82" w:rsidRDefault="00963C1F" w:rsidP="00D73F82">
      <w:pPr>
        <w:pStyle w:val="ListParagraph"/>
        <w:numPr>
          <w:ilvl w:val="0"/>
          <w:numId w:val="17"/>
        </w:numPr>
        <w:spacing w:after="0"/>
        <w:ind w:left="142" w:hanging="142"/>
        <w:rPr>
          <w:rFonts w:ascii="Arial" w:hAnsi="Arial" w:cs="Arial"/>
          <w:sz w:val="20"/>
          <w:szCs w:val="20"/>
        </w:rPr>
      </w:pPr>
      <w:r w:rsidRPr="00D73F82">
        <w:rPr>
          <w:rFonts w:ascii="Arial" w:hAnsi="Arial" w:cs="Arial"/>
          <w:sz w:val="20"/>
          <w:szCs w:val="20"/>
        </w:rPr>
        <w:t xml:space="preserve">The rural nature of this area creates its own school place planning pressures due to the distances involved between schools. </w:t>
      </w:r>
    </w:p>
    <w:p w:rsidR="00D73F82" w:rsidRDefault="00D73F82" w:rsidP="003924D2">
      <w:pPr>
        <w:spacing w:after="0"/>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Default="00963C1F"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w:t>
      </w:r>
    </w:p>
    <w:p w:rsidR="00D73F82" w:rsidRPr="005E6D75" w:rsidRDefault="00D73F82" w:rsidP="00D73F82">
      <w:pPr>
        <w:pStyle w:val="ListParagraph"/>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963C1F" w:rsidRPr="00D73F82" w:rsidRDefault="00963C1F"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Brockenhurst CE Primary School – 35 additional places</w:t>
      </w:r>
    </w:p>
    <w:p w:rsidR="00D73F82" w:rsidRPr="005E6D75" w:rsidRDefault="00D73F82" w:rsidP="00D73F82">
      <w:pPr>
        <w:pStyle w:val="ListParagraph"/>
        <w:spacing w:after="0"/>
        <w:ind w:left="142"/>
        <w:rPr>
          <w:rFonts w:ascii="Arial" w:hAnsi="Arial" w:cs="Arial"/>
          <w:b/>
          <w:sz w:val="20"/>
          <w:szCs w:val="20"/>
          <w:u w:val="single"/>
        </w:rPr>
      </w:pPr>
    </w:p>
    <w:p w:rsidR="00963C1F" w:rsidRPr="00731EE0"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Lymington </w:t>
      </w:r>
    </w:p>
    <w:p w:rsidR="00963C1F" w:rsidRDefault="00963C1F" w:rsidP="003924D2">
      <w:pPr>
        <w:spacing w:after="0"/>
        <w:rPr>
          <w:rFonts w:ascii="Arial" w:hAnsi="Arial" w:cs="Arial"/>
          <w:sz w:val="20"/>
          <w:szCs w:val="20"/>
        </w:rPr>
      </w:pPr>
    </w:p>
    <w:p w:rsidR="00D73F82" w:rsidRDefault="00D73F82" w:rsidP="003924D2">
      <w:pPr>
        <w:spacing w:after="0"/>
        <w:rPr>
          <w:rFonts w:ascii="Arial" w:hAnsi="Arial" w:cs="Arial"/>
          <w:sz w:val="20"/>
          <w:szCs w:val="20"/>
        </w:rPr>
      </w:pPr>
    </w:p>
    <w:p w:rsidR="00963C1F" w:rsidRDefault="00963C1F"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Totton –</w:t>
      </w:r>
      <w:r w:rsidRPr="009C53C3">
        <w:rPr>
          <w:rFonts w:ascii="Arial" w:hAnsi="Arial" w:cs="Arial"/>
          <w:b/>
          <w:sz w:val="20"/>
          <w:szCs w:val="20"/>
        </w:rPr>
        <w:t xml:space="preserve"> P</w:t>
      </w:r>
      <w:r>
        <w:rPr>
          <w:rFonts w:ascii="Arial" w:hAnsi="Arial" w:cs="Arial"/>
          <w:b/>
          <w:sz w:val="20"/>
          <w:szCs w:val="20"/>
        </w:rPr>
        <w:t>rimary P</w:t>
      </w:r>
      <w:r w:rsidRPr="009C53C3">
        <w:rPr>
          <w:rFonts w:ascii="Arial" w:hAnsi="Arial" w:cs="Arial"/>
          <w:b/>
          <w:sz w:val="20"/>
          <w:szCs w:val="20"/>
        </w:rPr>
        <w:t>lanning Area 85</w:t>
      </w:r>
      <w:r>
        <w:rPr>
          <w:rFonts w:ascii="Arial" w:hAnsi="Arial" w:cs="Arial"/>
          <w:b/>
          <w:sz w:val="20"/>
          <w:szCs w:val="20"/>
        </w:rPr>
        <w:t>00031</w:t>
      </w:r>
      <w:r>
        <w:rPr>
          <w:rFonts w:ascii="Arial" w:hAnsi="Arial" w:cs="Arial"/>
          <w:sz w:val="20"/>
          <w:szCs w:val="20"/>
        </w:rPr>
        <w:t xml:space="preserve"> / </w:t>
      </w:r>
      <w:r w:rsidRPr="002D0B18">
        <w:rPr>
          <w:rFonts w:ascii="Arial" w:hAnsi="Arial" w:cs="Arial"/>
          <w:b/>
          <w:sz w:val="20"/>
          <w:szCs w:val="20"/>
        </w:rPr>
        <w:t>Secondary Planning Area 8500054</w:t>
      </w:r>
    </w:p>
    <w:p w:rsidR="00D73F82" w:rsidRDefault="00D73F82" w:rsidP="003924D2">
      <w:pPr>
        <w:spacing w:after="0"/>
        <w:rPr>
          <w:rFonts w:ascii="Arial" w:hAnsi="Arial" w:cs="Arial"/>
          <w:b/>
          <w:sz w:val="20"/>
          <w:szCs w:val="20"/>
          <w:u w:val="single"/>
        </w:rPr>
      </w:pPr>
    </w:p>
    <w:p w:rsidR="00963C1F"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D73F82" w:rsidRPr="009C53C3" w:rsidRDefault="00D73F82"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sz w:val="20"/>
                <w:szCs w:val="20"/>
              </w:rPr>
            </w:pPr>
            <w:r>
              <w:rPr>
                <w:rFonts w:ascii="Arial" w:hAnsi="Arial" w:cs="Arial"/>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sz w:val="20"/>
                <w:szCs w:val="20"/>
              </w:rPr>
            </w:pPr>
            <w:r>
              <w:rPr>
                <w:rFonts w:ascii="Arial" w:hAnsi="Arial" w:cs="Arial"/>
                <w:sz w:val="20"/>
                <w:szCs w:val="20"/>
              </w:rPr>
              <w:t>13</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3020</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3246</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2872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2930</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420</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455</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440</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412</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-5%</w:t>
            </w:r>
            <w:r w:rsidR="00F634C9">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9%</w:t>
            </w:r>
          </w:p>
        </w:tc>
      </w:tr>
    </w:tbl>
    <w:p w:rsidR="00963C1F" w:rsidRDefault="00963C1F"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Pr>
          <w:p w:rsidR="00963C1F" w:rsidRPr="00FF5983" w:rsidRDefault="00963C1F" w:rsidP="003924D2">
            <w:pPr>
              <w:rPr>
                <w:rFonts w:ascii="Arial" w:hAnsi="Arial" w:cs="Arial"/>
                <w:b/>
                <w:sz w:val="20"/>
                <w:szCs w:val="20"/>
              </w:rPr>
            </w:pPr>
            <w:r>
              <w:rPr>
                <w:rFonts w:ascii="Arial" w:hAnsi="Arial" w:cs="Arial"/>
                <w:b/>
                <w:sz w:val="20"/>
                <w:szCs w:val="20"/>
              </w:rPr>
              <w:t>Totton / Waterside</w:t>
            </w:r>
          </w:p>
        </w:tc>
        <w:tc>
          <w:tcPr>
            <w:tcW w:w="1559" w:type="dxa"/>
          </w:tcPr>
          <w:p w:rsidR="00963C1F" w:rsidRPr="009C53C3" w:rsidRDefault="00963C1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963C1F" w:rsidRPr="009C53C3" w:rsidRDefault="00963C1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963C1F" w:rsidTr="00963C1F">
        <w:tc>
          <w:tcPr>
            <w:tcW w:w="4770" w:type="dxa"/>
          </w:tcPr>
          <w:p w:rsidR="00963C1F" w:rsidRDefault="00963C1F"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5</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5</w:t>
            </w:r>
          </w:p>
        </w:tc>
      </w:tr>
      <w:tr w:rsidR="00963C1F" w:rsidTr="00963C1F">
        <w:tc>
          <w:tcPr>
            <w:tcW w:w="4770" w:type="dxa"/>
          </w:tcPr>
          <w:p w:rsidR="00963C1F" w:rsidRPr="009C53C3" w:rsidRDefault="00963C1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5580</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5580</w:t>
            </w:r>
          </w:p>
        </w:tc>
      </w:tr>
      <w:tr w:rsidR="00963C1F" w:rsidTr="00963C1F">
        <w:tc>
          <w:tcPr>
            <w:tcW w:w="4770" w:type="dxa"/>
            <w:tcBorders>
              <w:bottom w:val="single" w:sz="4" w:space="0" w:color="auto"/>
            </w:tcBorders>
          </w:tcPr>
          <w:p w:rsidR="00963C1F" w:rsidRPr="009C53C3" w:rsidRDefault="00963C1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963C1F" w:rsidRPr="009C53C3" w:rsidRDefault="00963C1F" w:rsidP="003924D2">
            <w:pPr>
              <w:jc w:val="center"/>
              <w:rPr>
                <w:rFonts w:ascii="Arial" w:hAnsi="Arial" w:cs="Arial"/>
                <w:sz w:val="20"/>
                <w:szCs w:val="20"/>
              </w:rPr>
            </w:pPr>
            <w:r>
              <w:rPr>
                <w:rFonts w:ascii="Arial" w:hAnsi="Arial" w:cs="Arial"/>
                <w:sz w:val="20"/>
                <w:szCs w:val="20"/>
              </w:rPr>
              <w:t>3969</w:t>
            </w:r>
          </w:p>
        </w:tc>
        <w:tc>
          <w:tcPr>
            <w:tcW w:w="1559" w:type="dxa"/>
            <w:tcBorders>
              <w:bottom w:val="single" w:sz="4" w:space="0" w:color="auto"/>
            </w:tcBorders>
          </w:tcPr>
          <w:p w:rsidR="00963C1F" w:rsidRPr="009C53C3" w:rsidRDefault="00963C1F" w:rsidP="003924D2">
            <w:pPr>
              <w:jc w:val="center"/>
              <w:rPr>
                <w:rFonts w:ascii="Arial" w:hAnsi="Arial" w:cs="Arial"/>
                <w:sz w:val="20"/>
                <w:szCs w:val="20"/>
              </w:rPr>
            </w:pPr>
            <w:r>
              <w:rPr>
                <w:rFonts w:ascii="Arial" w:hAnsi="Arial" w:cs="Arial"/>
                <w:sz w:val="20"/>
                <w:szCs w:val="20"/>
              </w:rPr>
              <w:t>3964</w:t>
            </w:r>
          </w:p>
        </w:tc>
      </w:tr>
      <w:tr w:rsidR="00963C1F" w:rsidTr="00963C1F">
        <w:tc>
          <w:tcPr>
            <w:tcW w:w="4770" w:type="dxa"/>
            <w:shd w:val="pct15" w:color="auto" w:fill="auto"/>
          </w:tcPr>
          <w:p w:rsidR="00963C1F" w:rsidRPr="009C53C3" w:rsidRDefault="00963C1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29%</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29%</w:t>
            </w:r>
          </w:p>
        </w:tc>
      </w:tr>
      <w:tr w:rsidR="00963C1F" w:rsidTr="00963C1F">
        <w:tc>
          <w:tcPr>
            <w:tcW w:w="4770" w:type="dxa"/>
            <w:tcBorders>
              <w:bottom w:val="single" w:sz="4" w:space="0" w:color="auto"/>
            </w:tcBorders>
          </w:tcPr>
          <w:p w:rsidR="00963C1F" w:rsidRDefault="00963C1F"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1061</w:t>
            </w:r>
          </w:p>
        </w:tc>
        <w:tc>
          <w:tcPr>
            <w:tcW w:w="1559" w:type="dxa"/>
            <w:tcBorders>
              <w:bottom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1061</w:t>
            </w:r>
          </w:p>
        </w:tc>
      </w:tr>
      <w:tr w:rsidR="00963C1F" w:rsidTr="00963C1F">
        <w:tc>
          <w:tcPr>
            <w:tcW w:w="4770" w:type="dxa"/>
          </w:tcPr>
          <w:p w:rsidR="00963C1F" w:rsidRDefault="00963C1F"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963C1F" w:rsidRDefault="00963C1F" w:rsidP="003924D2">
            <w:pPr>
              <w:jc w:val="center"/>
              <w:rPr>
                <w:rFonts w:ascii="Arial" w:hAnsi="Arial" w:cs="Arial"/>
                <w:sz w:val="20"/>
                <w:szCs w:val="20"/>
              </w:rPr>
            </w:pPr>
            <w:r>
              <w:rPr>
                <w:rFonts w:ascii="Arial" w:hAnsi="Arial" w:cs="Arial"/>
                <w:sz w:val="20"/>
                <w:szCs w:val="20"/>
              </w:rPr>
              <w:t>759</w:t>
            </w:r>
          </w:p>
        </w:tc>
        <w:tc>
          <w:tcPr>
            <w:tcW w:w="1559" w:type="dxa"/>
          </w:tcPr>
          <w:p w:rsidR="00963C1F" w:rsidRDefault="00963C1F" w:rsidP="003924D2">
            <w:pPr>
              <w:jc w:val="center"/>
              <w:rPr>
                <w:rFonts w:ascii="Arial" w:hAnsi="Arial" w:cs="Arial"/>
                <w:sz w:val="20"/>
                <w:szCs w:val="20"/>
              </w:rPr>
            </w:pPr>
            <w:r>
              <w:rPr>
                <w:rFonts w:ascii="Arial" w:hAnsi="Arial" w:cs="Arial"/>
                <w:sz w:val="20"/>
                <w:szCs w:val="20"/>
              </w:rPr>
              <w:t>820</w:t>
            </w:r>
          </w:p>
        </w:tc>
      </w:tr>
      <w:tr w:rsidR="00963C1F" w:rsidTr="00963C1F">
        <w:tc>
          <w:tcPr>
            <w:tcW w:w="4770" w:type="dxa"/>
            <w:shd w:val="pct15" w:color="auto" w:fill="auto"/>
          </w:tcPr>
          <w:p w:rsidR="00963C1F" w:rsidRDefault="00963C1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28%</w:t>
            </w:r>
          </w:p>
        </w:tc>
        <w:tc>
          <w:tcPr>
            <w:tcW w:w="1559" w:type="dxa"/>
            <w:shd w:val="pct15" w:color="auto" w:fill="auto"/>
          </w:tcPr>
          <w:p w:rsidR="00963C1F" w:rsidRPr="00C7272C" w:rsidRDefault="00963C1F" w:rsidP="003924D2">
            <w:pPr>
              <w:jc w:val="center"/>
              <w:rPr>
                <w:rFonts w:ascii="Arial" w:hAnsi="Arial" w:cs="Arial"/>
                <w:b/>
                <w:sz w:val="20"/>
                <w:szCs w:val="20"/>
              </w:rPr>
            </w:pPr>
            <w:r w:rsidRPr="00C7272C">
              <w:rPr>
                <w:rFonts w:ascii="Arial" w:hAnsi="Arial" w:cs="Arial"/>
                <w:b/>
                <w:sz w:val="20"/>
                <w:szCs w:val="20"/>
              </w:rPr>
              <w:t>23%</w:t>
            </w:r>
          </w:p>
        </w:tc>
      </w:tr>
    </w:tbl>
    <w:p w:rsidR="00963C1F" w:rsidRDefault="00963C1F"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D02006" w:rsidRDefault="00D02006" w:rsidP="003924D2">
      <w:pPr>
        <w:spacing w:after="0"/>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Pr>
          <w:rFonts w:ascii="Arial" w:hAnsi="Arial" w:cs="Arial"/>
          <w:b/>
          <w:sz w:val="20"/>
          <w:szCs w:val="20"/>
          <w:u w:val="single"/>
        </w:rPr>
        <w:t>Explanatory notes:</w:t>
      </w:r>
    </w:p>
    <w:p w:rsidR="00D73F82" w:rsidRPr="00D73F82" w:rsidRDefault="00963C1F" w:rsidP="00D73F82">
      <w:pPr>
        <w:pStyle w:val="ListParagraph"/>
        <w:numPr>
          <w:ilvl w:val="0"/>
          <w:numId w:val="10"/>
        </w:numPr>
        <w:spacing w:after="0"/>
        <w:ind w:left="142" w:hanging="142"/>
        <w:rPr>
          <w:rFonts w:ascii="Arial" w:hAnsi="Arial" w:cs="Arial"/>
          <w:sz w:val="20"/>
          <w:szCs w:val="20"/>
        </w:rPr>
      </w:pPr>
      <w:r w:rsidRPr="00D73F82">
        <w:rPr>
          <w:rFonts w:ascii="Arial" w:hAnsi="Arial" w:cs="Arial"/>
          <w:sz w:val="20"/>
          <w:szCs w:val="20"/>
        </w:rPr>
        <w:t>Foxhills Infant offered an additional 30 Year R places and Eling Infant an additional 5 Year R places in September 2013 which are not included in the Year R PAN figure above.</w:t>
      </w:r>
    </w:p>
    <w:p w:rsidR="00D73F82" w:rsidRDefault="00D73F82" w:rsidP="003924D2">
      <w:pPr>
        <w:spacing w:after="0"/>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Default="00963C1F"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D73F82" w:rsidRPr="009C53C3" w:rsidRDefault="00D73F82" w:rsidP="00D73F82">
      <w:pPr>
        <w:pStyle w:val="ListParagraph"/>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Eling Infant School – 15 additional places</w:t>
      </w:r>
    </w:p>
    <w:p w:rsidR="00963C1F" w:rsidRPr="00392AD5" w:rsidRDefault="00963C1F" w:rsidP="003924D2">
      <w:pPr>
        <w:pStyle w:val="ListParagraph"/>
        <w:spacing w:after="0"/>
        <w:ind w:left="142"/>
        <w:rPr>
          <w:rFonts w:ascii="Arial" w:hAnsi="Arial" w:cs="Arial"/>
          <w:sz w:val="20"/>
          <w:szCs w:val="20"/>
        </w:rPr>
      </w:pPr>
    </w:p>
    <w:p w:rsidR="00963C1F" w:rsidRPr="00731EE0"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30 additional Year R places have been provided at Foxhills Infant from 2013 with Foxhills Junior School increasing capacity in due course to reflect demand from the Infant School.</w:t>
      </w:r>
    </w:p>
    <w:p w:rsidR="00963C1F" w:rsidRDefault="00963C1F" w:rsidP="003924D2">
      <w:pPr>
        <w:spacing w:after="0"/>
        <w:rPr>
          <w:rFonts w:ascii="Arial" w:hAnsi="Arial" w:cs="Arial"/>
          <w:sz w:val="20"/>
          <w:szCs w:val="20"/>
        </w:rPr>
      </w:pPr>
    </w:p>
    <w:p w:rsidR="00D73F82" w:rsidRDefault="00D73F82">
      <w:pPr>
        <w:rPr>
          <w:rFonts w:ascii="Arial" w:hAnsi="Arial" w:cs="Arial"/>
          <w:sz w:val="20"/>
          <w:szCs w:val="20"/>
        </w:rPr>
      </w:pPr>
      <w:r>
        <w:rPr>
          <w:rFonts w:ascii="Arial" w:hAnsi="Arial" w:cs="Arial"/>
          <w:sz w:val="20"/>
          <w:szCs w:val="20"/>
        </w:rPr>
        <w:br w:type="page"/>
      </w:r>
    </w:p>
    <w:p w:rsidR="00D73F82" w:rsidRDefault="00D73F82" w:rsidP="003924D2">
      <w:pPr>
        <w:spacing w:after="0"/>
        <w:rPr>
          <w:rFonts w:ascii="Arial" w:hAnsi="Arial" w:cs="Arial"/>
          <w:sz w:val="20"/>
          <w:szCs w:val="20"/>
        </w:rPr>
      </w:pPr>
    </w:p>
    <w:p w:rsidR="00963C1F" w:rsidRPr="00963C1F" w:rsidRDefault="00963C1F" w:rsidP="003924D2">
      <w:pPr>
        <w:shd w:val="clear" w:color="auto" w:fill="BFBFBF" w:themeFill="background1" w:themeFillShade="BF"/>
        <w:spacing w:after="0"/>
        <w:rPr>
          <w:rFonts w:ascii="Arial" w:hAnsi="Arial" w:cs="Arial"/>
          <w:sz w:val="20"/>
          <w:szCs w:val="20"/>
        </w:rPr>
      </w:pPr>
      <w:r>
        <w:rPr>
          <w:rFonts w:ascii="Arial" w:hAnsi="Arial" w:cs="Arial"/>
          <w:b/>
          <w:sz w:val="20"/>
          <w:szCs w:val="20"/>
        </w:rPr>
        <w:t>Dibden / South Waterside – Primary Planning Area 8500032</w:t>
      </w:r>
    </w:p>
    <w:p w:rsidR="00D73F82" w:rsidRDefault="00D73F82" w:rsidP="003924D2">
      <w:pPr>
        <w:spacing w:after="0"/>
        <w:rPr>
          <w:rFonts w:ascii="Arial" w:hAnsi="Arial" w:cs="Arial"/>
          <w:b/>
          <w:sz w:val="20"/>
          <w:szCs w:val="20"/>
          <w:u w:val="single"/>
        </w:rPr>
      </w:pPr>
    </w:p>
    <w:p w:rsidR="00963C1F"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D73F82" w:rsidRPr="009C53C3" w:rsidRDefault="00D73F82"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12</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3306</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3306</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3046</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3102</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8%</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7%</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Pr="00A74BCA" w:rsidRDefault="00963C1F" w:rsidP="003924D2">
            <w:pPr>
              <w:jc w:val="center"/>
              <w:rPr>
                <w:rFonts w:ascii="Arial" w:hAnsi="Arial" w:cs="Arial"/>
                <w:sz w:val="20"/>
                <w:szCs w:val="20"/>
              </w:rPr>
            </w:pPr>
            <w:r>
              <w:rPr>
                <w:rFonts w:ascii="Arial" w:hAnsi="Arial" w:cs="Arial"/>
                <w:sz w:val="20"/>
                <w:szCs w:val="20"/>
              </w:rPr>
              <w:t>547</w:t>
            </w:r>
          </w:p>
        </w:tc>
        <w:tc>
          <w:tcPr>
            <w:tcW w:w="1559" w:type="dxa"/>
            <w:tcBorders>
              <w:top w:val="single" w:sz="4" w:space="0" w:color="auto"/>
              <w:left w:val="single" w:sz="4" w:space="0" w:color="auto"/>
              <w:bottom w:val="single" w:sz="4" w:space="0" w:color="auto"/>
              <w:right w:val="single" w:sz="4" w:space="0" w:color="auto"/>
            </w:tcBorders>
          </w:tcPr>
          <w:p w:rsidR="00963C1F" w:rsidRPr="00A74BCA" w:rsidRDefault="00963C1F" w:rsidP="003924D2">
            <w:pPr>
              <w:jc w:val="center"/>
              <w:rPr>
                <w:rFonts w:ascii="Arial" w:hAnsi="Arial" w:cs="Arial"/>
                <w:sz w:val="20"/>
                <w:szCs w:val="20"/>
              </w:rPr>
            </w:pPr>
            <w:r>
              <w:rPr>
                <w:rFonts w:ascii="Arial" w:hAnsi="Arial" w:cs="Arial"/>
                <w:sz w:val="20"/>
                <w:szCs w:val="20"/>
              </w:rPr>
              <w:t>547</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Pr="00A74BCA" w:rsidRDefault="00963C1F" w:rsidP="003924D2">
            <w:pPr>
              <w:jc w:val="center"/>
              <w:rPr>
                <w:rFonts w:ascii="Arial" w:hAnsi="Arial" w:cs="Arial"/>
                <w:sz w:val="20"/>
                <w:szCs w:val="20"/>
              </w:rPr>
            </w:pPr>
            <w:r>
              <w:rPr>
                <w:rFonts w:ascii="Arial" w:hAnsi="Arial" w:cs="Arial"/>
                <w:sz w:val="20"/>
                <w:szCs w:val="20"/>
              </w:rPr>
              <w:t>484</w:t>
            </w:r>
          </w:p>
        </w:tc>
        <w:tc>
          <w:tcPr>
            <w:tcW w:w="1559" w:type="dxa"/>
            <w:tcBorders>
              <w:top w:val="single" w:sz="4" w:space="0" w:color="auto"/>
              <w:left w:val="single" w:sz="4" w:space="0" w:color="auto"/>
              <w:bottom w:val="single" w:sz="4" w:space="0" w:color="auto"/>
              <w:right w:val="single" w:sz="4" w:space="0" w:color="auto"/>
            </w:tcBorders>
          </w:tcPr>
          <w:p w:rsidR="00963C1F" w:rsidRPr="00A74BCA" w:rsidRDefault="00963C1F" w:rsidP="003924D2">
            <w:pPr>
              <w:jc w:val="center"/>
              <w:rPr>
                <w:rFonts w:ascii="Arial" w:hAnsi="Arial" w:cs="Arial"/>
                <w:sz w:val="20"/>
                <w:szCs w:val="20"/>
              </w:rPr>
            </w:pPr>
            <w:r>
              <w:rPr>
                <w:rFonts w:ascii="Arial" w:hAnsi="Arial" w:cs="Arial"/>
                <w:sz w:val="20"/>
                <w:szCs w:val="20"/>
              </w:rPr>
              <w:t>463</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12%</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14%</w:t>
            </w:r>
          </w:p>
        </w:tc>
      </w:tr>
    </w:tbl>
    <w:p w:rsidR="00963C1F" w:rsidRDefault="00963C1F" w:rsidP="003924D2">
      <w:pPr>
        <w:spacing w:after="0"/>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Default="00963C1F"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D73F82" w:rsidRDefault="00D73F82" w:rsidP="00D73F82">
      <w:pPr>
        <w:pStyle w:val="ListParagraph"/>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D73F82" w:rsidRDefault="00D73F82" w:rsidP="00D73F82">
      <w:pPr>
        <w:pStyle w:val="ListParagraph"/>
        <w:spacing w:after="0"/>
        <w:ind w:left="142"/>
        <w:rPr>
          <w:rFonts w:ascii="Arial" w:hAnsi="Arial" w:cs="Arial"/>
          <w:sz w:val="20"/>
          <w:szCs w:val="20"/>
        </w:rPr>
      </w:pPr>
    </w:p>
    <w:p w:rsidR="00963C1F" w:rsidRPr="00731EE0"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None</w:t>
      </w:r>
    </w:p>
    <w:p w:rsidR="00963C1F" w:rsidRDefault="00963C1F" w:rsidP="003924D2">
      <w:pPr>
        <w:pStyle w:val="ListParagraph"/>
        <w:spacing w:after="0"/>
        <w:ind w:left="142"/>
        <w:rPr>
          <w:rFonts w:ascii="Arial" w:hAnsi="Arial" w:cs="Arial"/>
          <w:sz w:val="20"/>
          <w:szCs w:val="20"/>
        </w:rPr>
      </w:pPr>
    </w:p>
    <w:p w:rsidR="00D73F82" w:rsidRDefault="00D73F82" w:rsidP="003924D2">
      <w:pPr>
        <w:pStyle w:val="ListParagraph"/>
        <w:spacing w:after="0"/>
        <w:ind w:left="142"/>
        <w:rPr>
          <w:rFonts w:ascii="Arial" w:hAnsi="Arial" w:cs="Arial"/>
          <w:sz w:val="20"/>
          <w:szCs w:val="20"/>
        </w:rPr>
      </w:pPr>
    </w:p>
    <w:p w:rsidR="00963C1F" w:rsidRDefault="00963C1F" w:rsidP="003924D2">
      <w:pPr>
        <w:shd w:val="clear" w:color="auto" w:fill="BFBFBF" w:themeFill="background1" w:themeFillShade="BF"/>
        <w:spacing w:after="0"/>
        <w:rPr>
          <w:rFonts w:ascii="Arial" w:hAnsi="Arial" w:cs="Arial"/>
          <w:sz w:val="20"/>
          <w:szCs w:val="20"/>
        </w:rPr>
      </w:pPr>
      <w:r>
        <w:rPr>
          <w:rFonts w:ascii="Arial" w:hAnsi="Arial" w:cs="Arial"/>
          <w:b/>
          <w:sz w:val="20"/>
          <w:szCs w:val="20"/>
        </w:rPr>
        <w:t>Fordingbridge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00064</w:t>
      </w:r>
    </w:p>
    <w:p w:rsidR="00D73F82" w:rsidRDefault="00D73F82" w:rsidP="003924D2">
      <w:pPr>
        <w:spacing w:after="0"/>
        <w:rPr>
          <w:rFonts w:ascii="Arial" w:hAnsi="Arial" w:cs="Arial"/>
          <w:b/>
          <w:sz w:val="20"/>
          <w:szCs w:val="20"/>
          <w:u w:val="single"/>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963C1F" w:rsidRDefault="00963C1F"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6</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952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952</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810</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976</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-2%</w:t>
            </w:r>
            <w:r w:rsidR="00F634C9">
              <w:rPr>
                <w:rFonts w:ascii="Arial" w:hAnsi="Arial" w:cs="Arial"/>
                <w:b/>
                <w:sz w:val="20"/>
                <w:szCs w:val="20"/>
              </w:rPr>
              <w:t>*</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136</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136</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114</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162</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16%</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-19%</w:t>
            </w:r>
            <w:r w:rsidR="005746A3">
              <w:rPr>
                <w:rFonts w:ascii="Arial" w:hAnsi="Arial" w:cs="Arial"/>
                <w:b/>
                <w:sz w:val="20"/>
                <w:szCs w:val="20"/>
              </w:rPr>
              <w:t>*</w:t>
            </w:r>
          </w:p>
        </w:tc>
      </w:tr>
    </w:tbl>
    <w:p w:rsidR="00963C1F" w:rsidRDefault="00963C1F" w:rsidP="003924D2">
      <w:pPr>
        <w:spacing w:after="0"/>
        <w:rPr>
          <w:rFonts w:ascii="Arial" w:hAnsi="Arial" w:cs="Arial"/>
          <w:sz w:val="20"/>
          <w:szCs w:val="20"/>
        </w:rPr>
      </w:pPr>
    </w:p>
    <w:p w:rsidR="005746A3" w:rsidRDefault="005746A3" w:rsidP="003924D2">
      <w:pPr>
        <w:spacing w:after="0"/>
        <w:rPr>
          <w:rFonts w:ascii="Arial" w:hAnsi="Arial" w:cs="Arial"/>
          <w:sz w:val="20"/>
          <w:szCs w:val="20"/>
        </w:rPr>
      </w:pPr>
      <w:r>
        <w:rPr>
          <w:rFonts w:ascii="Arial" w:hAnsi="Arial" w:cs="Arial"/>
          <w:sz w:val="20"/>
          <w:szCs w:val="20"/>
        </w:rPr>
        <w:t>*See explanatory notes below</w:t>
      </w:r>
    </w:p>
    <w:p w:rsidR="005746A3" w:rsidRDefault="005746A3" w:rsidP="003924D2">
      <w:pPr>
        <w:spacing w:after="0"/>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Pr>
          <w:rFonts w:ascii="Arial" w:hAnsi="Arial" w:cs="Arial"/>
          <w:b/>
          <w:sz w:val="20"/>
          <w:szCs w:val="20"/>
          <w:u w:val="single"/>
        </w:rPr>
        <w:t>Explanatory notes:</w:t>
      </w:r>
    </w:p>
    <w:p w:rsidR="00963C1F" w:rsidRDefault="00963C1F" w:rsidP="003924D2">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The forecast model overestimat</w:t>
      </w:r>
      <w:r w:rsidR="00F634C9">
        <w:rPr>
          <w:rFonts w:ascii="Arial" w:hAnsi="Arial" w:cs="Arial"/>
          <w:sz w:val="20"/>
          <w:szCs w:val="20"/>
        </w:rPr>
        <w:t>es</w:t>
      </w:r>
      <w:r>
        <w:rPr>
          <w:rFonts w:ascii="Arial" w:hAnsi="Arial" w:cs="Arial"/>
          <w:sz w:val="20"/>
          <w:szCs w:val="20"/>
        </w:rPr>
        <w:t xml:space="preserve"> </w:t>
      </w:r>
      <w:r w:rsidR="00F634C9">
        <w:rPr>
          <w:rFonts w:ascii="Arial" w:hAnsi="Arial" w:cs="Arial"/>
          <w:sz w:val="20"/>
          <w:szCs w:val="20"/>
        </w:rPr>
        <w:t xml:space="preserve">pupil numbers for </w:t>
      </w:r>
      <w:r>
        <w:rPr>
          <w:rFonts w:ascii="Arial" w:hAnsi="Arial" w:cs="Arial"/>
          <w:sz w:val="20"/>
          <w:szCs w:val="20"/>
        </w:rPr>
        <w:t>schools w</w:t>
      </w:r>
      <w:r w:rsidR="00F634C9">
        <w:rPr>
          <w:rFonts w:ascii="Arial" w:hAnsi="Arial" w:cs="Arial"/>
          <w:sz w:val="20"/>
          <w:szCs w:val="20"/>
        </w:rPr>
        <w:t>it</w:t>
      </w:r>
      <w:r>
        <w:rPr>
          <w:rFonts w:ascii="Arial" w:hAnsi="Arial" w:cs="Arial"/>
          <w:sz w:val="20"/>
          <w:szCs w:val="20"/>
        </w:rPr>
        <w:t>h</w:t>
      </w:r>
      <w:r w:rsidR="00F634C9">
        <w:rPr>
          <w:rFonts w:ascii="Arial" w:hAnsi="Arial" w:cs="Arial"/>
          <w:sz w:val="20"/>
          <w:szCs w:val="20"/>
        </w:rPr>
        <w:t xml:space="preserve"> a high proportion of out of catchment area children as is the case</w:t>
      </w:r>
      <w:r>
        <w:rPr>
          <w:rFonts w:ascii="Arial" w:hAnsi="Arial" w:cs="Arial"/>
          <w:sz w:val="20"/>
          <w:szCs w:val="20"/>
        </w:rPr>
        <w:t xml:space="preserve"> at Hale and Breamore Primary Schools.</w:t>
      </w:r>
    </w:p>
    <w:p w:rsidR="00D73F82" w:rsidRDefault="00D73F82" w:rsidP="00D73F82">
      <w:pPr>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Pr="005E6D75" w:rsidRDefault="00963C1F" w:rsidP="003924D2">
      <w:pPr>
        <w:pStyle w:val="ListParagraph"/>
        <w:numPr>
          <w:ilvl w:val="0"/>
          <w:numId w:val="5"/>
        </w:numPr>
        <w:spacing w:after="0"/>
        <w:ind w:left="142" w:hanging="142"/>
        <w:rPr>
          <w:rFonts w:ascii="Arial" w:hAnsi="Arial" w:cs="Arial"/>
          <w:sz w:val="20"/>
          <w:szCs w:val="20"/>
        </w:rPr>
      </w:pPr>
      <w:r w:rsidRPr="005E6D75">
        <w:rPr>
          <w:rFonts w:ascii="Arial" w:hAnsi="Arial" w:cs="Arial"/>
          <w:sz w:val="20"/>
          <w:szCs w:val="20"/>
        </w:rPr>
        <w:t xml:space="preserve"> </w:t>
      </w:r>
      <w:r>
        <w:rPr>
          <w:rFonts w:ascii="Arial" w:hAnsi="Arial" w:cs="Arial"/>
          <w:sz w:val="20"/>
          <w:szCs w:val="20"/>
        </w:rPr>
        <w:t>None known</w:t>
      </w:r>
    </w:p>
    <w:p w:rsidR="00963C1F" w:rsidRDefault="00963C1F" w:rsidP="003924D2">
      <w:pPr>
        <w:spacing w:after="0"/>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963C1F" w:rsidRPr="00D73F82" w:rsidRDefault="00963C1F"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No planned expansions</w:t>
      </w:r>
    </w:p>
    <w:p w:rsidR="00D73F82" w:rsidRPr="00B534EC" w:rsidRDefault="00D73F82" w:rsidP="00D73F82">
      <w:pPr>
        <w:pStyle w:val="ListParagraph"/>
        <w:spacing w:after="0"/>
        <w:ind w:left="142"/>
        <w:rPr>
          <w:rFonts w:ascii="Arial" w:hAnsi="Arial" w:cs="Arial"/>
          <w:b/>
          <w:sz w:val="20"/>
          <w:szCs w:val="20"/>
          <w:u w:val="single"/>
        </w:rPr>
      </w:pPr>
    </w:p>
    <w:p w:rsidR="00963C1F" w:rsidRPr="00731EE0"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None</w:t>
      </w:r>
    </w:p>
    <w:p w:rsidR="00963C1F" w:rsidRDefault="00963C1F" w:rsidP="003924D2">
      <w:pPr>
        <w:pStyle w:val="ListParagraph"/>
        <w:spacing w:after="0"/>
        <w:ind w:left="142"/>
        <w:rPr>
          <w:rFonts w:ascii="Arial" w:hAnsi="Arial" w:cs="Arial"/>
          <w:sz w:val="20"/>
          <w:szCs w:val="20"/>
        </w:rPr>
      </w:pPr>
    </w:p>
    <w:p w:rsidR="00D73F82" w:rsidRDefault="00D73F82" w:rsidP="003924D2">
      <w:pPr>
        <w:pStyle w:val="ListParagraph"/>
        <w:spacing w:after="0"/>
        <w:ind w:left="142"/>
        <w:rPr>
          <w:rFonts w:ascii="Arial" w:hAnsi="Arial" w:cs="Arial"/>
          <w:sz w:val="20"/>
          <w:szCs w:val="20"/>
        </w:rPr>
      </w:pPr>
    </w:p>
    <w:p w:rsidR="00D73F82" w:rsidRDefault="00D73F82">
      <w:pPr>
        <w:rPr>
          <w:rFonts w:ascii="Arial" w:hAnsi="Arial" w:cs="Arial"/>
          <w:b/>
          <w:sz w:val="20"/>
          <w:szCs w:val="20"/>
        </w:rPr>
      </w:pPr>
      <w:r>
        <w:rPr>
          <w:rFonts w:ascii="Arial" w:hAnsi="Arial" w:cs="Arial"/>
          <w:b/>
          <w:sz w:val="20"/>
          <w:szCs w:val="20"/>
        </w:rPr>
        <w:br w:type="page"/>
      </w:r>
    </w:p>
    <w:p w:rsidR="00963C1F" w:rsidRDefault="00963C1F" w:rsidP="003924D2">
      <w:pPr>
        <w:shd w:val="clear" w:color="auto" w:fill="BFBFBF" w:themeFill="background1" w:themeFillShade="BF"/>
        <w:spacing w:after="0"/>
        <w:rPr>
          <w:rFonts w:ascii="Arial" w:hAnsi="Arial" w:cs="Arial"/>
          <w:sz w:val="20"/>
          <w:szCs w:val="20"/>
        </w:rPr>
      </w:pPr>
      <w:r>
        <w:rPr>
          <w:rFonts w:ascii="Arial" w:hAnsi="Arial" w:cs="Arial"/>
          <w:b/>
          <w:sz w:val="20"/>
          <w:szCs w:val="20"/>
        </w:rPr>
        <w:lastRenderedPageBreak/>
        <w:t>New Milton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00065</w:t>
      </w:r>
      <w:r w:rsidRPr="009C53C3">
        <w:rPr>
          <w:rFonts w:ascii="Arial" w:hAnsi="Arial" w:cs="Arial"/>
          <w:sz w:val="20"/>
          <w:szCs w:val="20"/>
        </w:rPr>
        <w:tab/>
      </w:r>
    </w:p>
    <w:p w:rsidR="00D73F82" w:rsidRDefault="00D73F82" w:rsidP="003924D2">
      <w:pPr>
        <w:spacing w:after="0"/>
        <w:rPr>
          <w:rFonts w:ascii="Arial" w:hAnsi="Arial" w:cs="Arial"/>
          <w:b/>
          <w:sz w:val="20"/>
          <w:szCs w:val="20"/>
          <w:u w:val="single"/>
        </w:rPr>
      </w:pPr>
    </w:p>
    <w:p w:rsidR="00963C1F"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D73F82" w:rsidRPr="009C53C3" w:rsidRDefault="00D73F82"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6</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1536</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1626</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1490</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1611</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212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242</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214</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218</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10%</w:t>
            </w:r>
          </w:p>
        </w:tc>
      </w:tr>
    </w:tbl>
    <w:p w:rsidR="00963C1F" w:rsidRDefault="00963C1F" w:rsidP="003924D2">
      <w:pPr>
        <w:spacing w:after="0"/>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Pr>
          <w:rFonts w:ascii="Arial" w:hAnsi="Arial" w:cs="Arial"/>
          <w:b/>
          <w:sz w:val="20"/>
          <w:szCs w:val="20"/>
          <w:u w:val="single"/>
        </w:rPr>
        <w:t>Explanatory notes:</w:t>
      </w:r>
    </w:p>
    <w:p w:rsidR="00963C1F" w:rsidRDefault="00963C1F" w:rsidP="003924D2">
      <w:pPr>
        <w:numPr>
          <w:ilvl w:val="0"/>
          <w:numId w:val="8"/>
        </w:numPr>
        <w:tabs>
          <w:tab w:val="clear" w:pos="1080"/>
          <w:tab w:val="num" w:pos="142"/>
        </w:tabs>
        <w:spacing w:after="0"/>
        <w:ind w:left="142" w:hanging="142"/>
        <w:rPr>
          <w:rFonts w:ascii="Arial" w:hAnsi="Arial" w:cs="Arial"/>
          <w:sz w:val="20"/>
          <w:szCs w:val="20"/>
        </w:rPr>
      </w:pPr>
      <w:r w:rsidRPr="00B534EC">
        <w:rPr>
          <w:rFonts w:ascii="Arial" w:hAnsi="Arial" w:cs="Arial"/>
          <w:sz w:val="20"/>
          <w:szCs w:val="20"/>
        </w:rPr>
        <w:t>Pupil numbers are forecast to rise within the planning area.</w:t>
      </w:r>
      <w:r>
        <w:rPr>
          <w:rFonts w:ascii="Arial" w:hAnsi="Arial" w:cs="Arial"/>
          <w:sz w:val="20"/>
          <w:szCs w:val="20"/>
        </w:rPr>
        <w:t xml:space="preserve">  Ashley Infant School is offering up to 90 places from 2013 and future years. These additional 30 places are not reflected in the PAN figures above but the additional capacity (90 places) is included in the 2018 capacity figure. The impact for Junior School places is being assessed.</w:t>
      </w:r>
    </w:p>
    <w:p w:rsidR="00D73F82" w:rsidRPr="00B534EC" w:rsidRDefault="00D73F82" w:rsidP="00D73F82">
      <w:pPr>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Default="00963C1F"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D73F82" w:rsidRPr="009C53C3" w:rsidRDefault="00D73F82" w:rsidP="00D73F82">
      <w:pPr>
        <w:pStyle w:val="ListParagraph"/>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963C1F" w:rsidRPr="00392AD5" w:rsidRDefault="00963C1F" w:rsidP="003924D2">
      <w:pPr>
        <w:pStyle w:val="ListParagraph"/>
        <w:spacing w:after="0"/>
        <w:ind w:left="142"/>
        <w:rPr>
          <w:rFonts w:ascii="Arial" w:hAnsi="Arial" w:cs="Arial"/>
          <w:sz w:val="20"/>
          <w:szCs w:val="20"/>
        </w:rPr>
      </w:pPr>
    </w:p>
    <w:p w:rsidR="00963C1F" w:rsidRPr="00731EE0"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New Milton. </w:t>
      </w:r>
    </w:p>
    <w:p w:rsidR="00963C1F" w:rsidRDefault="00963C1F" w:rsidP="003924D2">
      <w:pPr>
        <w:spacing w:after="0"/>
        <w:rPr>
          <w:rFonts w:ascii="Arial" w:hAnsi="Arial" w:cs="Arial"/>
          <w:sz w:val="20"/>
          <w:szCs w:val="20"/>
        </w:rPr>
      </w:pPr>
    </w:p>
    <w:p w:rsidR="00963C1F" w:rsidRPr="00E7470B" w:rsidRDefault="00963C1F" w:rsidP="003924D2">
      <w:pPr>
        <w:spacing w:after="0"/>
        <w:rPr>
          <w:rFonts w:ascii="Arial" w:hAnsi="Arial" w:cs="Arial"/>
          <w:sz w:val="20"/>
          <w:szCs w:val="20"/>
        </w:rPr>
      </w:pPr>
    </w:p>
    <w:p w:rsidR="002973E2" w:rsidRDefault="002973E2" w:rsidP="003924D2">
      <w:pPr>
        <w:spacing w:after="0"/>
        <w:rPr>
          <w:rFonts w:ascii="Arial" w:hAnsi="Arial" w:cs="Arial"/>
        </w:rPr>
      </w:pPr>
    </w:p>
    <w:p w:rsidR="00A5188A" w:rsidRDefault="00A5188A" w:rsidP="003924D2">
      <w:pPr>
        <w:spacing w:after="0"/>
        <w:rPr>
          <w:rFonts w:ascii="Arial" w:hAnsi="Arial" w:cs="Arial"/>
          <w:b/>
          <w:sz w:val="32"/>
          <w:szCs w:val="32"/>
          <w:u w:val="single"/>
        </w:rPr>
      </w:pPr>
      <w:r>
        <w:rPr>
          <w:rFonts w:ascii="Arial" w:hAnsi="Arial" w:cs="Arial"/>
          <w:b/>
          <w:sz w:val="32"/>
          <w:szCs w:val="32"/>
          <w:u w:val="single"/>
        </w:rPr>
        <w:br w:type="page"/>
      </w:r>
    </w:p>
    <w:p w:rsidR="00803D08" w:rsidRPr="009C53C3" w:rsidRDefault="00803D08" w:rsidP="003924D2">
      <w:pPr>
        <w:spacing w:after="0"/>
        <w:rPr>
          <w:rFonts w:ascii="Arial" w:hAnsi="Arial" w:cs="Arial"/>
        </w:rPr>
      </w:pPr>
      <w:r>
        <w:rPr>
          <w:rFonts w:ascii="Arial" w:hAnsi="Arial" w:cs="Arial"/>
          <w:b/>
          <w:sz w:val="32"/>
          <w:szCs w:val="32"/>
          <w:u w:val="single"/>
        </w:rPr>
        <w:lastRenderedPageBreak/>
        <w:t>RUSHMOOR</w:t>
      </w:r>
    </w:p>
    <w:p w:rsidR="00803D08" w:rsidRDefault="009E2B64" w:rsidP="003924D2">
      <w:pPr>
        <w:spacing w:after="0"/>
        <w:rPr>
          <w:rFonts w:ascii="Arial" w:hAnsi="Arial" w:cs="Arial"/>
          <w:sz w:val="20"/>
          <w:szCs w:val="20"/>
        </w:rPr>
      </w:pPr>
      <w:r>
        <w:rPr>
          <w:rFonts w:ascii="Arial" w:hAnsi="Arial" w:cs="Arial"/>
          <w:sz w:val="20"/>
          <w:szCs w:val="20"/>
        </w:rPr>
        <w:t>Rushmoor Borough Council adopted their Core Strategy in 2011 which identified 6,350 dwellings between 2010-2027. This includes the re-development of military land known as Aldershot Urban Extension to provide up to 3,850 dwellings with first completions expected in 2015.</w:t>
      </w:r>
    </w:p>
    <w:p w:rsidR="00D73F82" w:rsidRDefault="00D73F82" w:rsidP="003924D2">
      <w:pPr>
        <w:spacing w:after="0"/>
        <w:rPr>
          <w:rFonts w:ascii="Arial" w:hAnsi="Arial" w:cs="Arial"/>
          <w:sz w:val="20"/>
          <w:szCs w:val="20"/>
        </w:rPr>
      </w:pPr>
    </w:p>
    <w:p w:rsidR="00963C1F" w:rsidRDefault="00963C1F" w:rsidP="003924D2">
      <w:pPr>
        <w:shd w:val="clear" w:color="auto" w:fill="BFBFBF" w:themeFill="background1" w:themeFillShade="BF"/>
        <w:spacing w:after="0"/>
        <w:rPr>
          <w:rFonts w:ascii="Arial" w:hAnsi="Arial" w:cs="Arial"/>
          <w:sz w:val="20"/>
          <w:szCs w:val="20"/>
        </w:rPr>
      </w:pPr>
      <w:r>
        <w:rPr>
          <w:rFonts w:ascii="Arial" w:hAnsi="Arial" w:cs="Arial"/>
          <w:b/>
          <w:sz w:val="20"/>
          <w:szCs w:val="20"/>
        </w:rPr>
        <w:t>Aldershot – Primary Planning Area 8500033</w:t>
      </w:r>
    </w:p>
    <w:p w:rsidR="00D73F82" w:rsidRDefault="00D73F82" w:rsidP="003924D2">
      <w:pPr>
        <w:spacing w:after="0"/>
        <w:rPr>
          <w:rFonts w:ascii="Arial" w:hAnsi="Arial" w:cs="Arial"/>
          <w:b/>
          <w:sz w:val="20"/>
          <w:szCs w:val="20"/>
          <w:u w:val="single"/>
        </w:rPr>
      </w:pPr>
    </w:p>
    <w:p w:rsidR="00963C1F"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D73F82" w:rsidRPr="009C53C3" w:rsidRDefault="00D73F82" w:rsidP="003924D2">
      <w:pPr>
        <w:spacing w:after="0"/>
        <w:rPr>
          <w:rFonts w:ascii="Arial" w:hAnsi="Arial" w:cs="Arial"/>
          <w:b/>
          <w:sz w:val="20"/>
          <w:szCs w:val="20"/>
          <w:u w:val="single"/>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11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2952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3700</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2798</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3346</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472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552</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464</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552</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2%</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4D3C75">
            <w:pPr>
              <w:jc w:val="center"/>
              <w:rPr>
                <w:rFonts w:ascii="Arial" w:hAnsi="Arial" w:cs="Arial"/>
                <w:b/>
                <w:sz w:val="20"/>
                <w:szCs w:val="20"/>
              </w:rPr>
            </w:pPr>
            <w:r>
              <w:rPr>
                <w:rFonts w:ascii="Arial" w:hAnsi="Arial" w:cs="Arial"/>
                <w:b/>
                <w:sz w:val="20"/>
                <w:szCs w:val="20"/>
              </w:rPr>
              <w:t>0%</w:t>
            </w:r>
          </w:p>
        </w:tc>
      </w:tr>
    </w:tbl>
    <w:p w:rsidR="00963C1F" w:rsidRDefault="00963C1F" w:rsidP="003924D2">
      <w:pPr>
        <w:spacing w:after="0"/>
        <w:rPr>
          <w:rFonts w:ascii="Arial" w:hAnsi="Arial" w:cs="Arial"/>
          <w:sz w:val="20"/>
          <w:szCs w:val="20"/>
        </w:rPr>
      </w:pPr>
    </w:p>
    <w:p w:rsidR="00963C1F" w:rsidRPr="009C53C3" w:rsidRDefault="00963C1F" w:rsidP="003924D2">
      <w:pPr>
        <w:spacing w:after="0"/>
        <w:rPr>
          <w:rFonts w:ascii="Arial" w:hAnsi="Arial" w:cs="Arial"/>
          <w:sz w:val="20"/>
          <w:szCs w:val="20"/>
        </w:rPr>
      </w:pPr>
      <w:r w:rsidRPr="00335566">
        <w:rPr>
          <w:rFonts w:ascii="Arial" w:hAnsi="Arial" w:cs="Arial"/>
          <w:b/>
          <w:sz w:val="20"/>
          <w:szCs w:val="20"/>
          <w:u w:val="single"/>
        </w:rPr>
        <w:t>Explanatory Notes:</w:t>
      </w:r>
    </w:p>
    <w:p w:rsidR="00963C1F" w:rsidRDefault="00963C1F" w:rsidP="003924D2">
      <w:pPr>
        <w:numPr>
          <w:ilvl w:val="0"/>
          <w:numId w:val="4"/>
        </w:numPr>
        <w:tabs>
          <w:tab w:val="clear" w:pos="1080"/>
          <w:tab w:val="num" w:pos="142"/>
        </w:tabs>
        <w:spacing w:after="0"/>
        <w:ind w:left="142" w:hanging="142"/>
        <w:rPr>
          <w:rFonts w:ascii="Arial" w:hAnsi="Arial" w:cs="Arial"/>
          <w:sz w:val="20"/>
          <w:szCs w:val="20"/>
        </w:rPr>
      </w:pPr>
      <w:r w:rsidRPr="00803D08">
        <w:rPr>
          <w:rFonts w:ascii="Arial" w:hAnsi="Arial" w:cs="Arial"/>
          <w:sz w:val="20"/>
          <w:szCs w:val="20"/>
        </w:rPr>
        <w:t xml:space="preserve">The number of </w:t>
      </w:r>
      <w:r w:rsidR="00F634C9">
        <w:rPr>
          <w:rFonts w:ascii="Arial" w:hAnsi="Arial" w:cs="Arial"/>
          <w:sz w:val="20"/>
          <w:szCs w:val="20"/>
        </w:rPr>
        <w:t>children in this area sig</w:t>
      </w:r>
      <w:r w:rsidRPr="00803D08">
        <w:rPr>
          <w:rFonts w:ascii="Arial" w:hAnsi="Arial" w:cs="Arial"/>
          <w:sz w:val="20"/>
          <w:szCs w:val="20"/>
        </w:rPr>
        <w:t xml:space="preserve">nificantly exceeds the available places </w:t>
      </w:r>
      <w:r w:rsidR="004D3C75">
        <w:rPr>
          <w:rFonts w:ascii="Arial" w:hAnsi="Arial" w:cs="Arial"/>
          <w:sz w:val="20"/>
          <w:szCs w:val="20"/>
        </w:rPr>
        <w:t xml:space="preserve">however </w:t>
      </w:r>
      <w:r w:rsidRPr="00803D08">
        <w:rPr>
          <w:rFonts w:ascii="Arial" w:hAnsi="Arial" w:cs="Arial"/>
          <w:sz w:val="20"/>
          <w:szCs w:val="20"/>
        </w:rPr>
        <w:t xml:space="preserve">a large number of pupils attend adjacent Surrey schools. </w:t>
      </w:r>
    </w:p>
    <w:p w:rsidR="00D73F82" w:rsidRPr="00803D08" w:rsidRDefault="00D73F82" w:rsidP="00D73F82">
      <w:pPr>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Default="00963C1F"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Aldershot Urban Extension (AUE), 3850 dwellings starting in 2014</w:t>
      </w:r>
    </w:p>
    <w:p w:rsidR="00D73F82" w:rsidRDefault="00D73F82" w:rsidP="00D73F82">
      <w:pPr>
        <w:pStyle w:val="ListParagraph"/>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Wellington Primary School – consolidation on to one site to create a 2FE (420 place) primary school</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Newport Junior School – 90 additional places</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AUE (Western) – new 2 form entry primary school</w:t>
      </w:r>
    </w:p>
    <w:p w:rsidR="00D73F82" w:rsidRDefault="00D73F82" w:rsidP="00D73F82">
      <w:pPr>
        <w:pStyle w:val="ListParagraph"/>
        <w:spacing w:after="0"/>
        <w:ind w:left="142"/>
        <w:rPr>
          <w:rFonts w:ascii="Arial" w:hAnsi="Arial" w:cs="Arial"/>
          <w:sz w:val="20"/>
          <w:szCs w:val="20"/>
        </w:rPr>
      </w:pPr>
    </w:p>
    <w:p w:rsidR="00963C1F" w:rsidRPr="00004359"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St Josephs Catholic Primary School – 0.5 form entry expansion being considered</w:t>
      </w:r>
    </w:p>
    <w:p w:rsidR="00963C1F" w:rsidRDefault="00963C1F" w:rsidP="003924D2">
      <w:pPr>
        <w:pStyle w:val="ListParagraph"/>
        <w:spacing w:after="0"/>
        <w:ind w:left="142"/>
        <w:rPr>
          <w:rFonts w:ascii="Arial" w:hAnsi="Arial" w:cs="Arial"/>
          <w:sz w:val="20"/>
          <w:szCs w:val="20"/>
        </w:rPr>
      </w:pPr>
    </w:p>
    <w:p w:rsidR="00D73F82" w:rsidRDefault="00D73F82" w:rsidP="003924D2">
      <w:pPr>
        <w:pStyle w:val="ListParagraph"/>
        <w:spacing w:after="0"/>
        <w:ind w:left="142"/>
        <w:rPr>
          <w:rFonts w:ascii="Arial" w:hAnsi="Arial" w:cs="Arial"/>
          <w:sz w:val="20"/>
          <w:szCs w:val="20"/>
        </w:rPr>
      </w:pPr>
    </w:p>
    <w:p w:rsidR="00963C1F" w:rsidRDefault="00963C1F"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Farnborough / Cove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00034 / Secondary Planning Area 8500055</w:t>
      </w:r>
    </w:p>
    <w:p w:rsidR="00D73F82" w:rsidRDefault="00D73F82" w:rsidP="003924D2">
      <w:pPr>
        <w:spacing w:after="0"/>
        <w:rPr>
          <w:rFonts w:ascii="Arial" w:hAnsi="Arial" w:cs="Arial"/>
          <w:b/>
          <w:sz w:val="20"/>
          <w:szCs w:val="20"/>
          <w:u w:val="single"/>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Key data:</w:t>
      </w:r>
    </w:p>
    <w:p w:rsidR="00963C1F" w:rsidRDefault="00963C1F"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Borders>
              <w:top w:val="single" w:sz="4" w:space="0" w:color="auto"/>
              <w:left w:val="single" w:sz="4" w:space="0" w:color="auto"/>
              <w:bottom w:val="single" w:sz="4" w:space="0" w:color="auto"/>
              <w:right w:val="single" w:sz="4" w:space="0" w:color="auto"/>
            </w:tcBorders>
          </w:tcPr>
          <w:p w:rsidR="00963C1F" w:rsidRDefault="00963C1F"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963C1F" w:rsidRDefault="00963C1F" w:rsidP="003924D2">
            <w:pPr>
              <w:jc w:val="center"/>
              <w:rPr>
                <w:rFonts w:ascii="Arial" w:hAnsi="Arial" w:cs="Arial"/>
                <w:b/>
                <w:sz w:val="20"/>
                <w:szCs w:val="20"/>
              </w:rPr>
            </w:pPr>
            <w:r>
              <w:rPr>
                <w:rFonts w:ascii="Arial" w:hAnsi="Arial" w:cs="Arial"/>
                <w:b/>
                <w:sz w:val="20"/>
                <w:szCs w:val="20"/>
              </w:rPr>
              <w:t>Forecast 2018</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21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4852</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5212</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4733</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4675</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2%</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11%</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726</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765</w:t>
            </w:r>
          </w:p>
        </w:tc>
      </w:tr>
      <w:tr w:rsidR="00963C1F" w:rsidTr="00963C1F">
        <w:tc>
          <w:tcPr>
            <w:tcW w:w="4770" w:type="dxa"/>
            <w:tcBorders>
              <w:top w:val="single" w:sz="4" w:space="0" w:color="auto"/>
              <w:left w:val="single" w:sz="4" w:space="0" w:color="auto"/>
              <w:bottom w:val="single" w:sz="4" w:space="0" w:color="auto"/>
              <w:right w:val="single" w:sz="4" w:space="0" w:color="auto"/>
            </w:tcBorders>
            <w:hideMark/>
          </w:tcPr>
          <w:p w:rsidR="00963C1F" w:rsidRDefault="00963C1F"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720</w:t>
            </w:r>
          </w:p>
        </w:tc>
        <w:tc>
          <w:tcPr>
            <w:tcW w:w="1559" w:type="dxa"/>
            <w:tcBorders>
              <w:top w:val="single" w:sz="4" w:space="0" w:color="auto"/>
              <w:left w:val="single" w:sz="4" w:space="0" w:color="auto"/>
              <w:bottom w:val="single" w:sz="4" w:space="0" w:color="auto"/>
              <w:right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677</w:t>
            </w:r>
          </w:p>
        </w:tc>
      </w:tr>
      <w:tr w:rsidR="00963C1F" w:rsidTr="00963C1F">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963C1F" w:rsidRDefault="00963C1F"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963C1F" w:rsidRDefault="00963C1F" w:rsidP="003924D2">
            <w:pPr>
              <w:jc w:val="center"/>
              <w:rPr>
                <w:rFonts w:ascii="Arial" w:hAnsi="Arial" w:cs="Arial"/>
                <w:b/>
                <w:sz w:val="20"/>
                <w:szCs w:val="20"/>
              </w:rPr>
            </w:pPr>
            <w:r>
              <w:rPr>
                <w:rFonts w:ascii="Arial" w:hAnsi="Arial" w:cs="Arial"/>
                <w:b/>
                <w:sz w:val="20"/>
                <w:szCs w:val="20"/>
              </w:rPr>
              <w:t>12%</w:t>
            </w:r>
          </w:p>
        </w:tc>
      </w:tr>
    </w:tbl>
    <w:p w:rsidR="00963C1F" w:rsidRDefault="00963C1F"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963C1F" w:rsidTr="00963C1F">
        <w:tc>
          <w:tcPr>
            <w:tcW w:w="4770" w:type="dxa"/>
          </w:tcPr>
          <w:p w:rsidR="00963C1F" w:rsidRPr="00FF5983" w:rsidRDefault="00963C1F" w:rsidP="003924D2">
            <w:pPr>
              <w:rPr>
                <w:rFonts w:ascii="Arial" w:hAnsi="Arial" w:cs="Arial"/>
                <w:b/>
                <w:sz w:val="20"/>
                <w:szCs w:val="20"/>
              </w:rPr>
            </w:pPr>
            <w:r>
              <w:rPr>
                <w:rFonts w:ascii="Arial" w:hAnsi="Arial" w:cs="Arial"/>
                <w:b/>
                <w:sz w:val="20"/>
                <w:szCs w:val="20"/>
              </w:rPr>
              <w:t>Aldershot / Farnborough</w:t>
            </w:r>
          </w:p>
        </w:tc>
        <w:tc>
          <w:tcPr>
            <w:tcW w:w="1559" w:type="dxa"/>
          </w:tcPr>
          <w:p w:rsidR="00963C1F" w:rsidRPr="009C53C3" w:rsidRDefault="00963C1F"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963C1F" w:rsidRPr="009C53C3" w:rsidRDefault="00963C1F"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963C1F" w:rsidTr="00963C1F">
        <w:tc>
          <w:tcPr>
            <w:tcW w:w="4770" w:type="dxa"/>
          </w:tcPr>
          <w:p w:rsidR="00963C1F" w:rsidRDefault="00963C1F"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4</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4</w:t>
            </w:r>
          </w:p>
        </w:tc>
      </w:tr>
      <w:tr w:rsidR="00963C1F" w:rsidTr="00963C1F">
        <w:tc>
          <w:tcPr>
            <w:tcW w:w="4770" w:type="dxa"/>
          </w:tcPr>
          <w:p w:rsidR="00963C1F" w:rsidRPr="009C53C3" w:rsidRDefault="00963C1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3776</w:t>
            </w:r>
          </w:p>
        </w:tc>
        <w:tc>
          <w:tcPr>
            <w:tcW w:w="1559" w:type="dxa"/>
          </w:tcPr>
          <w:p w:rsidR="00963C1F" w:rsidRPr="009C53C3" w:rsidRDefault="00963C1F" w:rsidP="003924D2">
            <w:pPr>
              <w:jc w:val="center"/>
              <w:rPr>
                <w:rFonts w:ascii="Arial" w:hAnsi="Arial" w:cs="Arial"/>
                <w:sz w:val="20"/>
                <w:szCs w:val="20"/>
              </w:rPr>
            </w:pPr>
            <w:r>
              <w:rPr>
                <w:rFonts w:ascii="Arial" w:hAnsi="Arial" w:cs="Arial"/>
                <w:sz w:val="20"/>
                <w:szCs w:val="20"/>
              </w:rPr>
              <w:t>3776</w:t>
            </w:r>
          </w:p>
        </w:tc>
      </w:tr>
      <w:tr w:rsidR="00963C1F" w:rsidTr="00963C1F">
        <w:tc>
          <w:tcPr>
            <w:tcW w:w="4770" w:type="dxa"/>
            <w:tcBorders>
              <w:bottom w:val="single" w:sz="4" w:space="0" w:color="auto"/>
            </w:tcBorders>
          </w:tcPr>
          <w:p w:rsidR="00963C1F" w:rsidRPr="009C53C3" w:rsidRDefault="00963C1F"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963C1F" w:rsidRPr="009C53C3" w:rsidRDefault="00963C1F" w:rsidP="003924D2">
            <w:pPr>
              <w:jc w:val="center"/>
              <w:rPr>
                <w:rFonts w:ascii="Arial" w:hAnsi="Arial" w:cs="Arial"/>
                <w:sz w:val="20"/>
                <w:szCs w:val="20"/>
              </w:rPr>
            </w:pPr>
            <w:r>
              <w:rPr>
                <w:rFonts w:ascii="Arial" w:hAnsi="Arial" w:cs="Arial"/>
                <w:sz w:val="20"/>
                <w:szCs w:val="20"/>
              </w:rPr>
              <w:t>3242</w:t>
            </w:r>
          </w:p>
        </w:tc>
        <w:tc>
          <w:tcPr>
            <w:tcW w:w="1559" w:type="dxa"/>
            <w:tcBorders>
              <w:bottom w:val="single" w:sz="4" w:space="0" w:color="auto"/>
            </w:tcBorders>
          </w:tcPr>
          <w:p w:rsidR="00963C1F" w:rsidRPr="009C53C3" w:rsidRDefault="00963C1F" w:rsidP="003924D2">
            <w:pPr>
              <w:jc w:val="center"/>
              <w:rPr>
                <w:rFonts w:ascii="Arial" w:hAnsi="Arial" w:cs="Arial"/>
                <w:sz w:val="20"/>
                <w:szCs w:val="20"/>
              </w:rPr>
            </w:pPr>
            <w:r>
              <w:rPr>
                <w:rFonts w:ascii="Arial" w:hAnsi="Arial" w:cs="Arial"/>
                <w:sz w:val="20"/>
                <w:szCs w:val="20"/>
              </w:rPr>
              <w:t>3492</w:t>
            </w:r>
          </w:p>
        </w:tc>
      </w:tr>
      <w:tr w:rsidR="00963C1F" w:rsidTr="00963C1F">
        <w:tc>
          <w:tcPr>
            <w:tcW w:w="4770" w:type="dxa"/>
            <w:shd w:val="pct15" w:color="auto" w:fill="auto"/>
          </w:tcPr>
          <w:p w:rsidR="00963C1F" w:rsidRPr="009C53C3" w:rsidRDefault="00963C1F"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963C1F" w:rsidRPr="004D3C75" w:rsidRDefault="00963C1F" w:rsidP="003924D2">
            <w:pPr>
              <w:jc w:val="center"/>
              <w:rPr>
                <w:rFonts w:ascii="Arial" w:hAnsi="Arial" w:cs="Arial"/>
                <w:b/>
                <w:sz w:val="20"/>
                <w:szCs w:val="20"/>
              </w:rPr>
            </w:pPr>
            <w:r w:rsidRPr="004D3C75">
              <w:rPr>
                <w:rFonts w:ascii="Arial" w:hAnsi="Arial" w:cs="Arial"/>
                <w:b/>
                <w:sz w:val="20"/>
                <w:szCs w:val="20"/>
              </w:rPr>
              <w:t>14%</w:t>
            </w:r>
          </w:p>
        </w:tc>
        <w:tc>
          <w:tcPr>
            <w:tcW w:w="1559" w:type="dxa"/>
            <w:shd w:val="pct15" w:color="auto" w:fill="auto"/>
          </w:tcPr>
          <w:p w:rsidR="00963C1F" w:rsidRPr="004D3C75" w:rsidRDefault="00963C1F" w:rsidP="003924D2">
            <w:pPr>
              <w:jc w:val="center"/>
              <w:rPr>
                <w:rFonts w:ascii="Arial" w:hAnsi="Arial" w:cs="Arial"/>
                <w:b/>
                <w:sz w:val="20"/>
                <w:szCs w:val="20"/>
              </w:rPr>
            </w:pPr>
            <w:r w:rsidRPr="004D3C75">
              <w:rPr>
                <w:rFonts w:ascii="Arial" w:hAnsi="Arial" w:cs="Arial"/>
                <w:b/>
                <w:sz w:val="20"/>
                <w:szCs w:val="20"/>
              </w:rPr>
              <w:t>8%</w:t>
            </w:r>
          </w:p>
        </w:tc>
      </w:tr>
      <w:tr w:rsidR="00963C1F" w:rsidTr="00963C1F">
        <w:tc>
          <w:tcPr>
            <w:tcW w:w="4770" w:type="dxa"/>
            <w:tcBorders>
              <w:bottom w:val="single" w:sz="4" w:space="0" w:color="auto"/>
            </w:tcBorders>
          </w:tcPr>
          <w:p w:rsidR="00963C1F" w:rsidRDefault="00963C1F"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762</w:t>
            </w:r>
          </w:p>
        </w:tc>
        <w:tc>
          <w:tcPr>
            <w:tcW w:w="1559" w:type="dxa"/>
            <w:tcBorders>
              <w:bottom w:val="single" w:sz="4" w:space="0" w:color="auto"/>
            </w:tcBorders>
          </w:tcPr>
          <w:p w:rsidR="00963C1F" w:rsidRDefault="00963C1F" w:rsidP="003924D2">
            <w:pPr>
              <w:jc w:val="center"/>
              <w:rPr>
                <w:rFonts w:ascii="Arial" w:hAnsi="Arial" w:cs="Arial"/>
                <w:sz w:val="20"/>
                <w:szCs w:val="20"/>
              </w:rPr>
            </w:pPr>
            <w:r>
              <w:rPr>
                <w:rFonts w:ascii="Arial" w:hAnsi="Arial" w:cs="Arial"/>
                <w:sz w:val="20"/>
                <w:szCs w:val="20"/>
              </w:rPr>
              <w:t>762</w:t>
            </w:r>
          </w:p>
        </w:tc>
      </w:tr>
      <w:tr w:rsidR="00963C1F" w:rsidTr="00963C1F">
        <w:tc>
          <w:tcPr>
            <w:tcW w:w="4770" w:type="dxa"/>
          </w:tcPr>
          <w:p w:rsidR="00963C1F" w:rsidRDefault="00963C1F"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963C1F" w:rsidRDefault="00963C1F" w:rsidP="003924D2">
            <w:pPr>
              <w:jc w:val="center"/>
              <w:rPr>
                <w:rFonts w:ascii="Arial" w:hAnsi="Arial" w:cs="Arial"/>
                <w:sz w:val="20"/>
                <w:szCs w:val="20"/>
              </w:rPr>
            </w:pPr>
            <w:r>
              <w:rPr>
                <w:rFonts w:ascii="Arial" w:hAnsi="Arial" w:cs="Arial"/>
                <w:sz w:val="20"/>
                <w:szCs w:val="20"/>
              </w:rPr>
              <w:t>578</w:t>
            </w:r>
          </w:p>
        </w:tc>
        <w:tc>
          <w:tcPr>
            <w:tcW w:w="1559" w:type="dxa"/>
          </w:tcPr>
          <w:p w:rsidR="00963C1F" w:rsidRDefault="00963C1F" w:rsidP="003924D2">
            <w:pPr>
              <w:jc w:val="center"/>
              <w:rPr>
                <w:rFonts w:ascii="Arial" w:hAnsi="Arial" w:cs="Arial"/>
                <w:sz w:val="20"/>
                <w:szCs w:val="20"/>
              </w:rPr>
            </w:pPr>
            <w:r>
              <w:rPr>
                <w:rFonts w:ascii="Arial" w:hAnsi="Arial" w:cs="Arial"/>
                <w:sz w:val="20"/>
                <w:szCs w:val="20"/>
              </w:rPr>
              <w:t>740</w:t>
            </w:r>
          </w:p>
        </w:tc>
      </w:tr>
      <w:tr w:rsidR="00963C1F" w:rsidTr="00963C1F">
        <w:tc>
          <w:tcPr>
            <w:tcW w:w="4770" w:type="dxa"/>
            <w:shd w:val="pct15" w:color="auto" w:fill="auto"/>
          </w:tcPr>
          <w:p w:rsidR="00963C1F" w:rsidRDefault="00963C1F"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963C1F" w:rsidRPr="004D3C75" w:rsidRDefault="00963C1F" w:rsidP="003924D2">
            <w:pPr>
              <w:jc w:val="center"/>
              <w:rPr>
                <w:rFonts w:ascii="Arial" w:hAnsi="Arial" w:cs="Arial"/>
                <w:b/>
                <w:sz w:val="20"/>
                <w:szCs w:val="20"/>
              </w:rPr>
            </w:pPr>
            <w:r w:rsidRPr="004D3C75">
              <w:rPr>
                <w:rFonts w:ascii="Arial" w:hAnsi="Arial" w:cs="Arial"/>
                <w:b/>
                <w:sz w:val="20"/>
                <w:szCs w:val="20"/>
              </w:rPr>
              <w:t>24%</w:t>
            </w:r>
          </w:p>
        </w:tc>
        <w:tc>
          <w:tcPr>
            <w:tcW w:w="1559" w:type="dxa"/>
            <w:shd w:val="pct15" w:color="auto" w:fill="auto"/>
          </w:tcPr>
          <w:p w:rsidR="00963C1F" w:rsidRPr="004D3C75" w:rsidRDefault="00963C1F" w:rsidP="003924D2">
            <w:pPr>
              <w:jc w:val="center"/>
              <w:rPr>
                <w:rFonts w:ascii="Arial" w:hAnsi="Arial" w:cs="Arial"/>
                <w:b/>
                <w:sz w:val="20"/>
                <w:szCs w:val="20"/>
              </w:rPr>
            </w:pPr>
            <w:r w:rsidRPr="004D3C75">
              <w:rPr>
                <w:rFonts w:ascii="Arial" w:hAnsi="Arial" w:cs="Arial"/>
                <w:b/>
                <w:sz w:val="20"/>
                <w:szCs w:val="20"/>
              </w:rPr>
              <w:t>3%</w:t>
            </w:r>
          </w:p>
        </w:tc>
      </w:tr>
    </w:tbl>
    <w:p w:rsidR="00963C1F" w:rsidRDefault="00963C1F" w:rsidP="003924D2">
      <w:pPr>
        <w:spacing w:after="0"/>
        <w:rPr>
          <w:rFonts w:ascii="Arial" w:hAnsi="Arial" w:cs="Arial"/>
          <w:sz w:val="20"/>
          <w:szCs w:val="20"/>
        </w:rPr>
      </w:pPr>
    </w:p>
    <w:p w:rsidR="00D02006" w:rsidRDefault="00D02006" w:rsidP="003924D2">
      <w:pPr>
        <w:spacing w:after="0"/>
        <w:rPr>
          <w:rFonts w:ascii="Arial" w:hAnsi="Arial" w:cs="Arial"/>
          <w:b/>
          <w:sz w:val="20"/>
          <w:szCs w:val="20"/>
          <w:u w:val="single"/>
        </w:rPr>
      </w:pPr>
    </w:p>
    <w:p w:rsidR="00963C1F" w:rsidRPr="009C53C3" w:rsidRDefault="00963C1F" w:rsidP="003924D2">
      <w:pPr>
        <w:spacing w:after="0"/>
        <w:rPr>
          <w:rFonts w:ascii="Arial" w:hAnsi="Arial" w:cs="Arial"/>
          <w:b/>
          <w:sz w:val="20"/>
          <w:szCs w:val="20"/>
          <w:u w:val="single"/>
        </w:rPr>
      </w:pPr>
      <w:r>
        <w:rPr>
          <w:rFonts w:ascii="Arial" w:hAnsi="Arial" w:cs="Arial"/>
          <w:b/>
          <w:sz w:val="20"/>
          <w:szCs w:val="20"/>
          <w:u w:val="single"/>
        </w:rPr>
        <w:lastRenderedPageBreak/>
        <w:t>Explanatory notes:</w:t>
      </w:r>
    </w:p>
    <w:p w:rsidR="00963C1F" w:rsidRDefault="00963C1F" w:rsidP="003924D2">
      <w:pPr>
        <w:numPr>
          <w:ilvl w:val="0"/>
          <w:numId w:val="4"/>
        </w:numPr>
        <w:tabs>
          <w:tab w:val="clear" w:pos="1080"/>
          <w:tab w:val="num" w:pos="142"/>
        </w:tabs>
        <w:spacing w:after="0"/>
        <w:ind w:left="142" w:hanging="142"/>
        <w:rPr>
          <w:rFonts w:ascii="Arial" w:hAnsi="Arial" w:cs="Arial"/>
          <w:sz w:val="20"/>
          <w:szCs w:val="20"/>
        </w:rPr>
      </w:pPr>
      <w:r w:rsidRPr="003D56E3">
        <w:rPr>
          <w:rFonts w:ascii="Arial" w:hAnsi="Arial" w:cs="Arial"/>
          <w:sz w:val="20"/>
          <w:szCs w:val="20"/>
        </w:rPr>
        <w:t xml:space="preserve">The demand for Year R places has increased resulting in additional places being </w:t>
      </w:r>
      <w:r>
        <w:rPr>
          <w:rFonts w:ascii="Arial" w:hAnsi="Arial" w:cs="Arial"/>
          <w:sz w:val="20"/>
          <w:szCs w:val="20"/>
        </w:rPr>
        <w:t>required</w:t>
      </w:r>
      <w:r w:rsidRPr="003D56E3">
        <w:rPr>
          <w:rFonts w:ascii="Arial" w:hAnsi="Arial" w:cs="Arial"/>
          <w:sz w:val="20"/>
          <w:szCs w:val="20"/>
        </w:rPr>
        <w:t xml:space="preserve">. Pressure also exists for </w:t>
      </w:r>
      <w:r>
        <w:rPr>
          <w:rFonts w:ascii="Arial" w:hAnsi="Arial" w:cs="Arial"/>
          <w:sz w:val="20"/>
          <w:szCs w:val="20"/>
        </w:rPr>
        <w:t>additional junior age</w:t>
      </w:r>
      <w:r w:rsidRPr="003D56E3">
        <w:rPr>
          <w:rFonts w:ascii="Arial" w:hAnsi="Arial" w:cs="Arial"/>
          <w:sz w:val="20"/>
          <w:szCs w:val="20"/>
        </w:rPr>
        <w:t xml:space="preserve"> provision as numbers have risen.</w:t>
      </w:r>
      <w:r>
        <w:rPr>
          <w:rFonts w:ascii="Arial" w:hAnsi="Arial" w:cs="Arial"/>
          <w:sz w:val="20"/>
          <w:szCs w:val="20"/>
        </w:rPr>
        <w:t xml:space="preserve"> </w:t>
      </w:r>
    </w:p>
    <w:p w:rsidR="00963C1F" w:rsidRDefault="00963C1F"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S</w:t>
      </w:r>
      <w:r w:rsidRPr="00112CAB">
        <w:rPr>
          <w:rFonts w:ascii="Arial" w:hAnsi="Arial" w:cs="Arial"/>
          <w:sz w:val="20"/>
          <w:szCs w:val="20"/>
        </w:rPr>
        <w:t xml:space="preserve">ignificant numbers of </w:t>
      </w:r>
      <w:r>
        <w:rPr>
          <w:rFonts w:ascii="Arial" w:hAnsi="Arial" w:cs="Arial"/>
          <w:sz w:val="20"/>
          <w:szCs w:val="20"/>
        </w:rPr>
        <w:t xml:space="preserve">secondary </w:t>
      </w:r>
      <w:r w:rsidRPr="00112CAB">
        <w:rPr>
          <w:rFonts w:ascii="Arial" w:hAnsi="Arial" w:cs="Arial"/>
          <w:sz w:val="20"/>
          <w:szCs w:val="20"/>
        </w:rPr>
        <w:t>pupils from this area attend schools in Surrey</w:t>
      </w:r>
      <w:r>
        <w:rPr>
          <w:rFonts w:ascii="Arial" w:hAnsi="Arial" w:cs="Arial"/>
          <w:sz w:val="20"/>
          <w:szCs w:val="20"/>
        </w:rPr>
        <w:t>.</w:t>
      </w:r>
    </w:p>
    <w:p w:rsidR="00D73F82" w:rsidRDefault="00D73F82" w:rsidP="00D73F82">
      <w:pPr>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963C1F" w:rsidRDefault="00963C1F" w:rsidP="003924D2">
      <w:pPr>
        <w:pStyle w:val="ListParagraph"/>
        <w:numPr>
          <w:ilvl w:val="0"/>
          <w:numId w:val="5"/>
        </w:numPr>
        <w:spacing w:after="0"/>
        <w:ind w:left="142" w:hanging="142"/>
        <w:rPr>
          <w:rFonts w:ascii="Arial" w:hAnsi="Arial" w:cs="Arial"/>
          <w:sz w:val="20"/>
          <w:szCs w:val="20"/>
        </w:rPr>
      </w:pPr>
      <w:r w:rsidRPr="005E6D75">
        <w:rPr>
          <w:rFonts w:ascii="Arial" w:hAnsi="Arial" w:cs="Arial"/>
          <w:sz w:val="20"/>
          <w:szCs w:val="20"/>
        </w:rPr>
        <w:t xml:space="preserve"> </w:t>
      </w:r>
      <w:r>
        <w:rPr>
          <w:rFonts w:ascii="Arial" w:hAnsi="Arial" w:cs="Arial"/>
          <w:sz w:val="20"/>
          <w:szCs w:val="20"/>
        </w:rPr>
        <w:t>None</w:t>
      </w:r>
    </w:p>
    <w:p w:rsidR="00D73F82" w:rsidRPr="005E6D75" w:rsidRDefault="00D73F82" w:rsidP="00D73F82">
      <w:pPr>
        <w:pStyle w:val="ListParagraph"/>
        <w:spacing w:after="0"/>
        <w:ind w:left="142"/>
        <w:rPr>
          <w:rFonts w:ascii="Arial" w:hAnsi="Arial" w:cs="Arial"/>
          <w:sz w:val="20"/>
          <w:szCs w:val="20"/>
        </w:rPr>
      </w:pPr>
    </w:p>
    <w:p w:rsidR="00963C1F" w:rsidRPr="009C53C3" w:rsidRDefault="00963C1F"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963C1F" w:rsidRPr="00803D08" w:rsidRDefault="00963C1F"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South Farnborough Infant – 27 additional places</w:t>
      </w:r>
    </w:p>
    <w:p w:rsidR="00963C1F" w:rsidRPr="003D56E3" w:rsidRDefault="00963C1F"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 xml:space="preserve">South Farnborough Junior – 1 form entry expansion </w:t>
      </w:r>
    </w:p>
    <w:p w:rsidR="00963C1F" w:rsidRPr="00803D08" w:rsidRDefault="00963C1F"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Tower Hill Primary – 1 form entry expansion</w:t>
      </w:r>
    </w:p>
    <w:p w:rsidR="00963C1F" w:rsidRDefault="00963C1F" w:rsidP="003924D2">
      <w:pPr>
        <w:pStyle w:val="ListParagraph"/>
        <w:spacing w:after="0"/>
        <w:ind w:left="142"/>
        <w:rPr>
          <w:rFonts w:ascii="Arial" w:hAnsi="Arial" w:cs="Arial"/>
          <w:b/>
          <w:sz w:val="20"/>
          <w:szCs w:val="20"/>
          <w:u w:val="single"/>
        </w:rPr>
      </w:pPr>
    </w:p>
    <w:p w:rsidR="00963C1F" w:rsidRPr="00731EE0" w:rsidRDefault="00963C1F"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963C1F" w:rsidRDefault="00963C1F"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None</w:t>
      </w:r>
    </w:p>
    <w:p w:rsidR="00963C1F" w:rsidRPr="00E7470B" w:rsidRDefault="00963C1F" w:rsidP="003924D2">
      <w:pPr>
        <w:spacing w:after="0"/>
        <w:rPr>
          <w:rFonts w:ascii="Arial" w:hAnsi="Arial" w:cs="Arial"/>
          <w:sz w:val="20"/>
          <w:szCs w:val="20"/>
        </w:rPr>
      </w:pPr>
    </w:p>
    <w:p w:rsidR="00803D08" w:rsidRDefault="00803D08" w:rsidP="003924D2">
      <w:pPr>
        <w:spacing w:after="0"/>
        <w:rPr>
          <w:rFonts w:ascii="Arial" w:hAnsi="Arial" w:cs="Arial"/>
        </w:rPr>
      </w:pPr>
    </w:p>
    <w:p w:rsidR="00992A2D" w:rsidRDefault="00992A2D" w:rsidP="003924D2">
      <w:pPr>
        <w:spacing w:after="0"/>
        <w:rPr>
          <w:rFonts w:ascii="Arial" w:hAnsi="Arial" w:cs="Arial"/>
          <w:b/>
          <w:sz w:val="32"/>
          <w:szCs w:val="32"/>
          <w:u w:val="single"/>
        </w:rPr>
      </w:pPr>
      <w:r>
        <w:rPr>
          <w:rFonts w:ascii="Arial" w:hAnsi="Arial" w:cs="Arial"/>
          <w:b/>
          <w:sz w:val="32"/>
          <w:szCs w:val="32"/>
          <w:u w:val="single"/>
        </w:rPr>
        <w:br w:type="page"/>
      </w:r>
    </w:p>
    <w:p w:rsidR="00803D08" w:rsidRPr="009C53C3" w:rsidRDefault="00803D08" w:rsidP="003924D2">
      <w:pPr>
        <w:spacing w:after="0"/>
        <w:rPr>
          <w:rFonts w:ascii="Arial" w:hAnsi="Arial" w:cs="Arial"/>
        </w:rPr>
      </w:pPr>
      <w:r>
        <w:rPr>
          <w:rFonts w:ascii="Arial" w:hAnsi="Arial" w:cs="Arial"/>
          <w:b/>
          <w:sz w:val="32"/>
          <w:szCs w:val="32"/>
          <w:u w:val="single"/>
        </w:rPr>
        <w:lastRenderedPageBreak/>
        <w:t>TEST VALLEY</w:t>
      </w:r>
    </w:p>
    <w:p w:rsidR="00803D08" w:rsidRDefault="007F572E" w:rsidP="003924D2">
      <w:pPr>
        <w:spacing w:after="0"/>
        <w:rPr>
          <w:rFonts w:ascii="Arial" w:hAnsi="Arial" w:cs="Arial"/>
          <w:sz w:val="20"/>
          <w:szCs w:val="20"/>
        </w:rPr>
      </w:pPr>
      <w:r>
        <w:rPr>
          <w:rFonts w:ascii="Arial" w:hAnsi="Arial" w:cs="Arial"/>
          <w:sz w:val="20"/>
          <w:szCs w:val="20"/>
        </w:rPr>
        <w:t>Test Valley Borough Council will be consulting on their revised Local Plan in late January. The Plan identifies 10,584 dwellings between 2011-2029 with a significant proportion on sites already having planning permission.</w:t>
      </w:r>
    </w:p>
    <w:p w:rsidR="00D73F82" w:rsidRDefault="00D73F82" w:rsidP="003924D2">
      <w:pPr>
        <w:spacing w:after="0"/>
        <w:rPr>
          <w:rFonts w:ascii="Arial" w:hAnsi="Arial" w:cs="Arial"/>
          <w:sz w:val="20"/>
          <w:szCs w:val="20"/>
        </w:rPr>
      </w:pPr>
    </w:p>
    <w:p w:rsidR="00D73F82" w:rsidRDefault="00D73F82" w:rsidP="003924D2">
      <w:pPr>
        <w:spacing w:after="0"/>
        <w:rPr>
          <w:rFonts w:ascii="Arial" w:hAnsi="Arial" w:cs="Arial"/>
          <w:sz w:val="20"/>
          <w:szCs w:val="20"/>
        </w:rPr>
      </w:pPr>
    </w:p>
    <w:p w:rsidR="004677B6" w:rsidRDefault="004677B6" w:rsidP="003924D2">
      <w:pPr>
        <w:shd w:val="clear" w:color="auto" w:fill="BFBFBF" w:themeFill="background1" w:themeFillShade="BF"/>
        <w:spacing w:after="0"/>
        <w:rPr>
          <w:rFonts w:ascii="Arial" w:hAnsi="Arial" w:cs="Arial"/>
          <w:sz w:val="20"/>
          <w:szCs w:val="20"/>
        </w:rPr>
      </w:pPr>
      <w:r>
        <w:rPr>
          <w:rFonts w:ascii="Arial" w:hAnsi="Arial" w:cs="Arial"/>
          <w:b/>
          <w:sz w:val="20"/>
          <w:szCs w:val="20"/>
        </w:rPr>
        <w:t>Andover Town – Primary Planning Area 8500035 / Secondary Planning Area 8500056</w:t>
      </w:r>
    </w:p>
    <w:p w:rsidR="00D73F82" w:rsidRDefault="00D73F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17</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3728</w:t>
            </w:r>
          </w:p>
        </w:tc>
        <w:tc>
          <w:tcPr>
            <w:tcW w:w="1559" w:type="dxa"/>
            <w:tcBorders>
              <w:top w:val="single" w:sz="4" w:space="0" w:color="auto"/>
              <w:left w:val="single" w:sz="4" w:space="0" w:color="auto"/>
              <w:bottom w:val="single" w:sz="4" w:space="0" w:color="auto"/>
              <w:right w:val="single" w:sz="4" w:space="0" w:color="auto"/>
            </w:tcBorders>
          </w:tcPr>
          <w:p w:rsidR="008A65D6" w:rsidRPr="009B0B5B" w:rsidRDefault="008A65D6" w:rsidP="003924D2">
            <w:pPr>
              <w:jc w:val="center"/>
              <w:rPr>
                <w:rFonts w:ascii="Arial" w:hAnsi="Arial" w:cs="Arial"/>
                <w:sz w:val="20"/>
                <w:szCs w:val="20"/>
              </w:rPr>
            </w:pPr>
            <w:r>
              <w:rPr>
                <w:rFonts w:ascii="Arial" w:hAnsi="Arial" w:cs="Arial"/>
                <w:sz w:val="20"/>
                <w:szCs w:val="20"/>
              </w:rPr>
              <w:t>4172</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3430</w:t>
            </w:r>
          </w:p>
        </w:tc>
        <w:tc>
          <w:tcPr>
            <w:tcW w:w="1559" w:type="dxa"/>
            <w:tcBorders>
              <w:top w:val="single" w:sz="4" w:space="0" w:color="auto"/>
              <w:left w:val="single" w:sz="4" w:space="0" w:color="auto"/>
              <w:bottom w:val="single" w:sz="4" w:space="0" w:color="auto"/>
              <w:right w:val="single" w:sz="4" w:space="0" w:color="auto"/>
            </w:tcBorders>
          </w:tcPr>
          <w:p w:rsidR="008A65D6" w:rsidRPr="009B0B5B" w:rsidRDefault="008A65D6" w:rsidP="003924D2">
            <w:pPr>
              <w:jc w:val="center"/>
              <w:rPr>
                <w:rFonts w:ascii="Arial" w:hAnsi="Arial" w:cs="Arial"/>
                <w:sz w:val="20"/>
                <w:szCs w:val="20"/>
              </w:rPr>
            </w:pPr>
            <w:r>
              <w:rPr>
                <w:rFonts w:ascii="Arial" w:hAnsi="Arial" w:cs="Arial"/>
                <w:sz w:val="20"/>
                <w:szCs w:val="20"/>
              </w:rPr>
              <w:t>4284</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8%</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Pr="009B0B5B" w:rsidRDefault="008A65D6" w:rsidP="003924D2">
            <w:pPr>
              <w:jc w:val="center"/>
              <w:rPr>
                <w:rFonts w:ascii="Arial" w:hAnsi="Arial" w:cs="Arial"/>
                <w:b/>
                <w:sz w:val="20"/>
                <w:szCs w:val="20"/>
              </w:rPr>
            </w:pPr>
            <w:r w:rsidRPr="009B0B5B">
              <w:rPr>
                <w:rFonts w:ascii="Arial" w:hAnsi="Arial" w:cs="Arial"/>
                <w:b/>
                <w:sz w:val="20"/>
                <w:szCs w:val="20"/>
              </w:rPr>
              <w:t>-</w:t>
            </w:r>
            <w:r>
              <w:rPr>
                <w:rFonts w:ascii="Arial" w:hAnsi="Arial" w:cs="Arial"/>
                <w:b/>
                <w:sz w:val="20"/>
                <w:szCs w:val="20"/>
              </w:rPr>
              <w:t>3</w:t>
            </w:r>
            <w:r w:rsidRPr="009B0B5B">
              <w:rPr>
                <w:rFonts w:ascii="Arial" w:hAnsi="Arial" w:cs="Arial"/>
                <w:b/>
                <w:sz w:val="20"/>
                <w:szCs w:val="20"/>
              </w:rPr>
              <w:t>%</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525</w:t>
            </w:r>
          </w:p>
        </w:tc>
        <w:tc>
          <w:tcPr>
            <w:tcW w:w="1559" w:type="dxa"/>
            <w:tcBorders>
              <w:top w:val="single" w:sz="4" w:space="0" w:color="auto"/>
              <w:left w:val="single" w:sz="4" w:space="0" w:color="auto"/>
              <w:bottom w:val="single" w:sz="4" w:space="0" w:color="auto"/>
              <w:right w:val="single" w:sz="4" w:space="0" w:color="auto"/>
            </w:tcBorders>
          </w:tcPr>
          <w:p w:rsidR="008A65D6" w:rsidRPr="009B0B5B" w:rsidRDefault="008A65D6" w:rsidP="003924D2">
            <w:pPr>
              <w:jc w:val="center"/>
              <w:rPr>
                <w:rFonts w:ascii="Arial" w:hAnsi="Arial" w:cs="Arial"/>
                <w:sz w:val="20"/>
                <w:szCs w:val="20"/>
              </w:rPr>
            </w:pPr>
            <w:r>
              <w:rPr>
                <w:rFonts w:ascii="Arial" w:hAnsi="Arial" w:cs="Arial"/>
                <w:sz w:val="20"/>
                <w:szCs w:val="20"/>
              </w:rPr>
              <w:t>600</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517</w:t>
            </w:r>
          </w:p>
        </w:tc>
        <w:tc>
          <w:tcPr>
            <w:tcW w:w="1559" w:type="dxa"/>
            <w:tcBorders>
              <w:top w:val="single" w:sz="4" w:space="0" w:color="auto"/>
              <w:left w:val="single" w:sz="4" w:space="0" w:color="auto"/>
              <w:bottom w:val="single" w:sz="4" w:space="0" w:color="auto"/>
              <w:right w:val="single" w:sz="4" w:space="0" w:color="auto"/>
            </w:tcBorders>
          </w:tcPr>
          <w:p w:rsidR="008A65D6" w:rsidRPr="009B0B5B" w:rsidRDefault="008A65D6" w:rsidP="003924D2">
            <w:pPr>
              <w:jc w:val="center"/>
              <w:rPr>
                <w:rFonts w:ascii="Arial" w:hAnsi="Arial" w:cs="Arial"/>
                <w:sz w:val="20"/>
                <w:szCs w:val="20"/>
              </w:rPr>
            </w:pPr>
            <w:r w:rsidRPr="009B0B5B">
              <w:rPr>
                <w:rFonts w:ascii="Arial" w:hAnsi="Arial" w:cs="Arial"/>
                <w:sz w:val="20"/>
                <w:szCs w:val="20"/>
              </w:rPr>
              <w:t>641</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2%</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Pr="009B0B5B" w:rsidRDefault="008A65D6" w:rsidP="003924D2">
            <w:pPr>
              <w:jc w:val="center"/>
              <w:rPr>
                <w:rFonts w:ascii="Arial" w:hAnsi="Arial" w:cs="Arial"/>
                <w:b/>
                <w:sz w:val="20"/>
                <w:szCs w:val="20"/>
              </w:rPr>
            </w:pPr>
            <w:r w:rsidRPr="009B0B5B">
              <w:rPr>
                <w:rFonts w:ascii="Arial" w:hAnsi="Arial" w:cs="Arial"/>
                <w:b/>
                <w:sz w:val="20"/>
                <w:szCs w:val="20"/>
              </w:rPr>
              <w:t>-</w:t>
            </w:r>
            <w:r>
              <w:rPr>
                <w:rFonts w:ascii="Arial" w:hAnsi="Arial" w:cs="Arial"/>
                <w:b/>
                <w:sz w:val="20"/>
                <w:szCs w:val="20"/>
              </w:rPr>
              <w:t>7</w:t>
            </w:r>
            <w:r w:rsidRPr="009B0B5B">
              <w:rPr>
                <w:rFonts w:ascii="Arial" w:hAnsi="Arial" w:cs="Arial"/>
                <w:b/>
                <w:sz w:val="20"/>
                <w:szCs w:val="20"/>
              </w:rPr>
              <w:t>%</w:t>
            </w:r>
            <w:r w:rsidR="005F2838">
              <w:rPr>
                <w:rFonts w:ascii="Arial" w:hAnsi="Arial" w:cs="Arial"/>
                <w:b/>
                <w:sz w:val="20"/>
                <w:szCs w:val="20"/>
              </w:rPr>
              <w:t>*</w:t>
            </w:r>
          </w:p>
        </w:tc>
      </w:tr>
    </w:tbl>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Pr>
          <w:p w:rsidR="008A65D6" w:rsidRDefault="008A65D6" w:rsidP="003924D2">
            <w:pPr>
              <w:rPr>
                <w:rFonts w:ascii="Arial" w:hAnsi="Arial" w:cs="Arial"/>
                <w:sz w:val="20"/>
                <w:szCs w:val="20"/>
              </w:rPr>
            </w:pP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8A65D6" w:rsidTr="0058386E">
        <w:tc>
          <w:tcPr>
            <w:tcW w:w="4770" w:type="dxa"/>
          </w:tcPr>
          <w:p w:rsidR="008A65D6" w:rsidRDefault="008A65D6"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3</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3</w:t>
            </w:r>
          </w:p>
        </w:tc>
      </w:tr>
      <w:tr w:rsidR="008A65D6" w:rsidTr="0058386E">
        <w:tc>
          <w:tcPr>
            <w:tcW w:w="4770" w:type="dxa"/>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2794</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2794</w:t>
            </w:r>
          </w:p>
        </w:tc>
      </w:tr>
      <w:tr w:rsidR="008A65D6" w:rsidTr="0058386E">
        <w:tc>
          <w:tcPr>
            <w:tcW w:w="4770" w:type="dxa"/>
            <w:tcBorders>
              <w:bottom w:val="single" w:sz="4" w:space="0" w:color="auto"/>
            </w:tcBorders>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2174</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2405</w:t>
            </w:r>
          </w:p>
        </w:tc>
      </w:tr>
      <w:tr w:rsidR="008A65D6" w:rsidTr="0058386E">
        <w:tc>
          <w:tcPr>
            <w:tcW w:w="4770" w:type="dxa"/>
            <w:shd w:val="pct15" w:color="auto" w:fill="auto"/>
          </w:tcPr>
          <w:p w:rsidR="008A65D6" w:rsidRPr="009C53C3" w:rsidRDefault="008A65D6"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8A65D6" w:rsidRPr="008E71B0" w:rsidRDefault="008A65D6" w:rsidP="003924D2">
            <w:pPr>
              <w:jc w:val="center"/>
              <w:rPr>
                <w:rFonts w:ascii="Arial" w:hAnsi="Arial" w:cs="Arial"/>
                <w:b/>
                <w:sz w:val="20"/>
                <w:szCs w:val="20"/>
              </w:rPr>
            </w:pPr>
            <w:r w:rsidRPr="008E71B0">
              <w:rPr>
                <w:rFonts w:ascii="Arial" w:hAnsi="Arial" w:cs="Arial"/>
                <w:b/>
                <w:sz w:val="20"/>
                <w:szCs w:val="20"/>
              </w:rPr>
              <w:t>22%</w:t>
            </w:r>
          </w:p>
        </w:tc>
        <w:tc>
          <w:tcPr>
            <w:tcW w:w="1559" w:type="dxa"/>
            <w:shd w:val="pct15" w:color="auto" w:fill="auto"/>
          </w:tcPr>
          <w:p w:rsidR="008A65D6" w:rsidRPr="008E71B0" w:rsidRDefault="008A65D6" w:rsidP="003924D2">
            <w:pPr>
              <w:jc w:val="center"/>
              <w:rPr>
                <w:rFonts w:ascii="Arial" w:hAnsi="Arial" w:cs="Arial"/>
                <w:b/>
                <w:sz w:val="20"/>
                <w:szCs w:val="20"/>
              </w:rPr>
            </w:pPr>
            <w:r w:rsidRPr="008E71B0">
              <w:rPr>
                <w:rFonts w:ascii="Arial" w:hAnsi="Arial" w:cs="Arial"/>
                <w:b/>
                <w:sz w:val="20"/>
                <w:szCs w:val="20"/>
              </w:rPr>
              <w:t>14%</w:t>
            </w:r>
          </w:p>
        </w:tc>
      </w:tr>
      <w:tr w:rsidR="008A65D6" w:rsidTr="0058386E">
        <w:tc>
          <w:tcPr>
            <w:tcW w:w="4770" w:type="dxa"/>
            <w:tcBorders>
              <w:bottom w:val="single" w:sz="4" w:space="0" w:color="auto"/>
            </w:tcBorders>
          </w:tcPr>
          <w:p w:rsidR="008A65D6" w:rsidRDefault="008A65D6"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587</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587</w:t>
            </w:r>
          </w:p>
        </w:tc>
      </w:tr>
      <w:tr w:rsidR="008A65D6" w:rsidTr="0058386E">
        <w:tc>
          <w:tcPr>
            <w:tcW w:w="4770" w:type="dxa"/>
          </w:tcPr>
          <w:p w:rsidR="008A65D6" w:rsidRDefault="008A65D6"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419</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521</w:t>
            </w:r>
          </w:p>
        </w:tc>
      </w:tr>
      <w:tr w:rsidR="008A65D6" w:rsidTr="0058386E">
        <w:tc>
          <w:tcPr>
            <w:tcW w:w="4770" w:type="dxa"/>
            <w:shd w:val="pct15" w:color="auto" w:fill="auto"/>
          </w:tcPr>
          <w:p w:rsidR="008A65D6" w:rsidRDefault="008A65D6"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8A65D6" w:rsidRPr="008E71B0" w:rsidRDefault="008A65D6" w:rsidP="003924D2">
            <w:pPr>
              <w:jc w:val="center"/>
              <w:rPr>
                <w:rFonts w:ascii="Arial" w:hAnsi="Arial" w:cs="Arial"/>
                <w:b/>
                <w:sz w:val="20"/>
                <w:szCs w:val="20"/>
              </w:rPr>
            </w:pPr>
            <w:r w:rsidRPr="008E71B0">
              <w:rPr>
                <w:rFonts w:ascii="Arial" w:hAnsi="Arial" w:cs="Arial"/>
                <w:b/>
                <w:sz w:val="20"/>
                <w:szCs w:val="20"/>
              </w:rPr>
              <w:t>29%</w:t>
            </w:r>
          </w:p>
        </w:tc>
        <w:tc>
          <w:tcPr>
            <w:tcW w:w="1559" w:type="dxa"/>
            <w:shd w:val="pct15" w:color="auto" w:fill="auto"/>
          </w:tcPr>
          <w:p w:rsidR="008A65D6" w:rsidRPr="008E71B0" w:rsidRDefault="008A65D6" w:rsidP="003924D2">
            <w:pPr>
              <w:jc w:val="center"/>
              <w:rPr>
                <w:rFonts w:ascii="Arial" w:hAnsi="Arial" w:cs="Arial"/>
                <w:b/>
                <w:sz w:val="20"/>
                <w:szCs w:val="20"/>
              </w:rPr>
            </w:pPr>
            <w:r w:rsidRPr="008E71B0">
              <w:rPr>
                <w:rFonts w:ascii="Arial" w:hAnsi="Arial" w:cs="Arial"/>
                <w:b/>
                <w:sz w:val="20"/>
                <w:szCs w:val="20"/>
              </w:rPr>
              <w:t>11%</w:t>
            </w:r>
          </w:p>
        </w:tc>
      </w:tr>
    </w:tbl>
    <w:p w:rsidR="008A65D6" w:rsidRDefault="008A65D6" w:rsidP="003924D2">
      <w:pPr>
        <w:spacing w:after="0"/>
        <w:rPr>
          <w:rFonts w:ascii="Arial" w:hAnsi="Arial" w:cs="Arial"/>
          <w:sz w:val="20"/>
          <w:szCs w:val="20"/>
        </w:rPr>
      </w:pPr>
    </w:p>
    <w:p w:rsidR="005F2838" w:rsidRDefault="005F2838" w:rsidP="003924D2">
      <w:pPr>
        <w:spacing w:after="0"/>
        <w:rPr>
          <w:rFonts w:ascii="Arial" w:hAnsi="Arial" w:cs="Arial"/>
          <w:sz w:val="20"/>
          <w:szCs w:val="20"/>
        </w:rPr>
      </w:pPr>
      <w:r>
        <w:rPr>
          <w:rFonts w:ascii="Arial" w:hAnsi="Arial" w:cs="Arial"/>
          <w:sz w:val="20"/>
          <w:szCs w:val="20"/>
        </w:rPr>
        <w:t>*See explanatory notes below</w:t>
      </w:r>
    </w:p>
    <w:p w:rsidR="005F2838" w:rsidRDefault="005F2838" w:rsidP="003924D2">
      <w:pPr>
        <w:spacing w:after="0"/>
        <w:rPr>
          <w:rFonts w:ascii="Arial" w:hAnsi="Arial" w:cs="Arial"/>
          <w:sz w:val="20"/>
          <w:szCs w:val="20"/>
        </w:rPr>
      </w:pPr>
    </w:p>
    <w:p w:rsidR="008A65D6" w:rsidRPr="009C53C3" w:rsidRDefault="008A65D6" w:rsidP="003924D2">
      <w:pPr>
        <w:spacing w:after="0"/>
        <w:rPr>
          <w:rFonts w:ascii="Arial" w:hAnsi="Arial" w:cs="Arial"/>
          <w:sz w:val="20"/>
          <w:szCs w:val="20"/>
        </w:rPr>
      </w:pPr>
      <w:r w:rsidRPr="00335566">
        <w:rPr>
          <w:rFonts w:ascii="Arial" w:hAnsi="Arial" w:cs="Arial"/>
          <w:b/>
          <w:sz w:val="20"/>
          <w:szCs w:val="20"/>
          <w:u w:val="single"/>
        </w:rPr>
        <w:t>Explanatory Notes:</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sidRPr="003F051E">
        <w:rPr>
          <w:rFonts w:ascii="Arial" w:hAnsi="Arial" w:cs="Arial"/>
          <w:sz w:val="20"/>
          <w:szCs w:val="20"/>
        </w:rPr>
        <w:t xml:space="preserve">Andover is experiencing significant increases in new housing (circa 4,000 dwellings) resulting in new primary schools </w:t>
      </w:r>
      <w:r>
        <w:rPr>
          <w:rFonts w:ascii="Arial" w:hAnsi="Arial" w:cs="Arial"/>
          <w:sz w:val="20"/>
          <w:szCs w:val="20"/>
        </w:rPr>
        <w:t>being provided – Endeavour and Pilgrims Cross CE (Aided) primary Schools - and</w:t>
      </w:r>
      <w:r w:rsidRPr="003F051E">
        <w:rPr>
          <w:rFonts w:ascii="Arial" w:hAnsi="Arial" w:cs="Arial"/>
          <w:sz w:val="20"/>
          <w:szCs w:val="20"/>
        </w:rPr>
        <w:t xml:space="preserve"> </w:t>
      </w:r>
      <w:r>
        <w:rPr>
          <w:rFonts w:ascii="Arial" w:hAnsi="Arial" w:cs="Arial"/>
          <w:sz w:val="20"/>
          <w:szCs w:val="20"/>
        </w:rPr>
        <w:t xml:space="preserve">planned </w:t>
      </w:r>
      <w:r w:rsidRPr="003F051E">
        <w:rPr>
          <w:rFonts w:ascii="Arial" w:hAnsi="Arial" w:cs="Arial"/>
          <w:sz w:val="20"/>
          <w:szCs w:val="20"/>
        </w:rPr>
        <w:t>extensions to existing schools.</w:t>
      </w:r>
    </w:p>
    <w:p w:rsidR="008A65D6" w:rsidRDefault="008A65D6" w:rsidP="003924D2">
      <w:pPr>
        <w:numPr>
          <w:ilvl w:val="0"/>
          <w:numId w:val="15"/>
        </w:numPr>
        <w:tabs>
          <w:tab w:val="num" w:pos="142"/>
        </w:tabs>
        <w:spacing w:after="0"/>
        <w:ind w:left="142" w:hanging="142"/>
        <w:rPr>
          <w:rFonts w:ascii="Arial" w:hAnsi="Arial" w:cs="Arial"/>
          <w:sz w:val="20"/>
          <w:szCs w:val="20"/>
        </w:rPr>
      </w:pPr>
      <w:r>
        <w:rPr>
          <w:rFonts w:ascii="Arial" w:hAnsi="Arial" w:cs="Arial"/>
          <w:sz w:val="20"/>
          <w:szCs w:val="20"/>
        </w:rPr>
        <w:t>A significant number of pupils attend surrounding rural schools which reduces the demand for places at schools in the Town. The forecast model overestimat</w:t>
      </w:r>
      <w:r w:rsidR="004D3C75">
        <w:rPr>
          <w:rFonts w:ascii="Arial" w:hAnsi="Arial" w:cs="Arial"/>
          <w:sz w:val="20"/>
          <w:szCs w:val="20"/>
        </w:rPr>
        <w:t>es</w:t>
      </w:r>
      <w:r>
        <w:rPr>
          <w:rFonts w:ascii="Arial" w:hAnsi="Arial" w:cs="Arial"/>
          <w:sz w:val="20"/>
          <w:szCs w:val="20"/>
        </w:rPr>
        <w:t xml:space="preserve"> </w:t>
      </w:r>
      <w:r w:rsidR="004D3C75">
        <w:rPr>
          <w:rFonts w:ascii="Arial" w:hAnsi="Arial" w:cs="Arial"/>
          <w:sz w:val="20"/>
          <w:szCs w:val="20"/>
        </w:rPr>
        <w:t xml:space="preserve">pupil numbers for </w:t>
      </w:r>
      <w:r>
        <w:rPr>
          <w:rFonts w:ascii="Arial" w:hAnsi="Arial" w:cs="Arial"/>
          <w:sz w:val="20"/>
          <w:szCs w:val="20"/>
        </w:rPr>
        <w:t>schools w</w:t>
      </w:r>
      <w:r w:rsidR="004D3C75">
        <w:rPr>
          <w:rFonts w:ascii="Arial" w:hAnsi="Arial" w:cs="Arial"/>
          <w:sz w:val="20"/>
          <w:szCs w:val="20"/>
        </w:rPr>
        <w:t>it</w:t>
      </w:r>
      <w:r>
        <w:rPr>
          <w:rFonts w:ascii="Arial" w:hAnsi="Arial" w:cs="Arial"/>
          <w:sz w:val="20"/>
          <w:szCs w:val="20"/>
        </w:rPr>
        <w:t>h</w:t>
      </w:r>
      <w:r w:rsidR="004D3C75">
        <w:rPr>
          <w:rFonts w:ascii="Arial" w:hAnsi="Arial" w:cs="Arial"/>
          <w:sz w:val="20"/>
          <w:szCs w:val="20"/>
        </w:rPr>
        <w:t xml:space="preserve"> a high proportion of out of catchment area children</w:t>
      </w:r>
      <w:r>
        <w:rPr>
          <w:rFonts w:ascii="Arial" w:hAnsi="Arial" w:cs="Arial"/>
          <w:sz w:val="20"/>
          <w:szCs w:val="20"/>
        </w:rPr>
        <w:t>.</w:t>
      </w:r>
    </w:p>
    <w:p w:rsidR="008A65D6" w:rsidRDefault="008A65D6" w:rsidP="003924D2">
      <w:pPr>
        <w:numPr>
          <w:ilvl w:val="0"/>
          <w:numId w:val="15"/>
        </w:numPr>
        <w:tabs>
          <w:tab w:val="num" w:pos="142"/>
        </w:tabs>
        <w:spacing w:after="0"/>
        <w:ind w:left="142" w:hanging="142"/>
        <w:rPr>
          <w:rFonts w:ascii="Arial" w:hAnsi="Arial" w:cs="Arial"/>
          <w:sz w:val="20"/>
          <w:szCs w:val="20"/>
        </w:rPr>
      </w:pPr>
      <w:r w:rsidRPr="005E4477">
        <w:rPr>
          <w:rFonts w:ascii="Arial" w:hAnsi="Arial" w:cs="Arial"/>
          <w:sz w:val="20"/>
          <w:szCs w:val="20"/>
        </w:rPr>
        <w:t>Endeavour Primary is now operating as a 2FE school</w:t>
      </w:r>
      <w:r w:rsidR="00D73F82">
        <w:rPr>
          <w:rFonts w:ascii="Arial" w:hAnsi="Arial" w:cs="Arial"/>
          <w:sz w:val="20"/>
          <w:szCs w:val="20"/>
        </w:rPr>
        <w:t>.</w:t>
      </w:r>
    </w:p>
    <w:p w:rsidR="00D73F82" w:rsidRPr="005E4477" w:rsidRDefault="00D73F82" w:rsidP="00D73F82">
      <w:pPr>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Picket Piece – 400 dwellings (in addition to 530 already approved)</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East Anton – 2,500 dwellings</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Picket Twenty – 250 dwellings (in addition to 1,200 already approved)</w:t>
      </w:r>
    </w:p>
    <w:p w:rsidR="00D73F82" w:rsidRDefault="00D73F82" w:rsidP="00D73F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Vigo Infant &amp; Junior Schools – 1 form entry expansion</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Pilgrims Cross CE (A) Primary School – 0.5 form entry expansion</w:t>
      </w:r>
    </w:p>
    <w:p w:rsidR="008A65D6" w:rsidRPr="008C43AA" w:rsidRDefault="008A65D6" w:rsidP="003924D2">
      <w:pPr>
        <w:pStyle w:val="ListParagraph"/>
        <w:spacing w:after="0"/>
        <w:ind w:left="142"/>
        <w:rPr>
          <w:rFonts w:ascii="Arial" w:hAnsi="Arial" w:cs="Arial"/>
          <w:sz w:val="20"/>
          <w:szCs w:val="20"/>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Picket Twenty – timing for further expansion of Pilgrims Cross CE (A) Primary School</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East Anton – timing for new southern primary school – up to 3FE</w:t>
      </w:r>
    </w:p>
    <w:p w:rsidR="00D73F82" w:rsidRDefault="00D73F82" w:rsidP="00D73F82">
      <w:pPr>
        <w:pStyle w:val="ListParagraph"/>
        <w:spacing w:after="0"/>
        <w:ind w:left="142"/>
        <w:rPr>
          <w:rFonts w:ascii="Arial" w:hAnsi="Arial" w:cs="Arial"/>
          <w:sz w:val="20"/>
          <w:szCs w:val="20"/>
        </w:rPr>
      </w:pPr>
    </w:p>
    <w:p w:rsidR="00D73F82" w:rsidRDefault="00D73F82">
      <w:pPr>
        <w:rPr>
          <w:rFonts w:ascii="Arial" w:hAnsi="Arial" w:cs="Arial"/>
          <w:sz w:val="20"/>
          <w:szCs w:val="20"/>
        </w:rPr>
      </w:pPr>
      <w:r>
        <w:rPr>
          <w:rFonts w:ascii="Arial" w:hAnsi="Arial" w:cs="Arial"/>
          <w:sz w:val="20"/>
          <w:szCs w:val="20"/>
        </w:rPr>
        <w:br w:type="page"/>
      </w:r>
    </w:p>
    <w:p w:rsidR="004677B6" w:rsidRDefault="008A65D6"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lastRenderedPageBreak/>
        <w:t>Romsey Rural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00036</w:t>
      </w:r>
    </w:p>
    <w:p w:rsidR="00D73F82" w:rsidRDefault="00D73F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6</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1017</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1122</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948</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1202</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7%</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-7%</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149</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164</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151</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199</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-1%</w:t>
            </w:r>
            <w:r w:rsidR="004D3C75">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-21%</w:t>
            </w:r>
            <w:r w:rsidR="005F2838">
              <w:rPr>
                <w:rFonts w:ascii="Arial" w:hAnsi="Arial" w:cs="Arial"/>
                <w:b/>
                <w:sz w:val="20"/>
                <w:szCs w:val="20"/>
              </w:rPr>
              <w:t>*</w:t>
            </w:r>
          </w:p>
        </w:tc>
      </w:tr>
    </w:tbl>
    <w:p w:rsidR="008A65D6" w:rsidRDefault="008A65D6" w:rsidP="003924D2">
      <w:pPr>
        <w:spacing w:after="0"/>
        <w:rPr>
          <w:rFonts w:ascii="Arial" w:hAnsi="Arial" w:cs="Arial"/>
          <w:sz w:val="20"/>
          <w:szCs w:val="20"/>
        </w:rPr>
      </w:pPr>
    </w:p>
    <w:p w:rsidR="005F2838" w:rsidRDefault="005F2838" w:rsidP="003924D2">
      <w:pPr>
        <w:spacing w:after="0"/>
        <w:rPr>
          <w:rFonts w:ascii="Arial" w:hAnsi="Arial" w:cs="Arial"/>
          <w:sz w:val="20"/>
          <w:szCs w:val="20"/>
        </w:rPr>
      </w:pPr>
      <w:r>
        <w:rPr>
          <w:rFonts w:ascii="Arial" w:hAnsi="Arial" w:cs="Arial"/>
          <w:sz w:val="20"/>
          <w:szCs w:val="20"/>
        </w:rPr>
        <w:t>*See explanatory notes below</w:t>
      </w:r>
    </w:p>
    <w:p w:rsidR="005F2838" w:rsidRDefault="005F2838" w:rsidP="003924D2">
      <w:pPr>
        <w:spacing w:after="0"/>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Pr>
          <w:rFonts w:ascii="Arial" w:hAnsi="Arial" w:cs="Arial"/>
          <w:b/>
          <w:sz w:val="20"/>
          <w:szCs w:val="20"/>
          <w:u w:val="single"/>
        </w:rPr>
        <w:t>Explanatory notes:</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sidRPr="003F051E">
        <w:rPr>
          <w:rFonts w:ascii="Arial" w:hAnsi="Arial" w:cs="Arial"/>
          <w:sz w:val="20"/>
          <w:szCs w:val="20"/>
        </w:rPr>
        <w:t>The demand for primary plac</w:t>
      </w:r>
      <w:r>
        <w:rPr>
          <w:rFonts w:ascii="Arial" w:hAnsi="Arial" w:cs="Arial"/>
          <w:sz w:val="20"/>
          <w:szCs w:val="20"/>
        </w:rPr>
        <w:t xml:space="preserve">es will increase as development </w:t>
      </w:r>
      <w:r w:rsidRPr="003F051E">
        <w:rPr>
          <w:rFonts w:ascii="Arial" w:hAnsi="Arial" w:cs="Arial"/>
          <w:sz w:val="20"/>
          <w:szCs w:val="20"/>
        </w:rPr>
        <w:t>takes place, mainly in Nursling.</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Up to 50% of pupils on roll at Nursling and Rownhams St Johns Primary Schools come from out of catchment / Southampton but Hampshire children also attend schools over the County border.</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sidRPr="000E5917">
        <w:rPr>
          <w:rFonts w:ascii="Arial" w:hAnsi="Arial" w:cs="Arial"/>
          <w:sz w:val="20"/>
          <w:szCs w:val="20"/>
        </w:rPr>
        <w:t xml:space="preserve"> The forecast model overestimat</w:t>
      </w:r>
      <w:r w:rsidR="004D3C75">
        <w:rPr>
          <w:rFonts w:ascii="Arial" w:hAnsi="Arial" w:cs="Arial"/>
          <w:sz w:val="20"/>
          <w:szCs w:val="20"/>
        </w:rPr>
        <w:t>es pupil numbers for</w:t>
      </w:r>
      <w:r w:rsidRPr="000E5917">
        <w:rPr>
          <w:rFonts w:ascii="Arial" w:hAnsi="Arial" w:cs="Arial"/>
          <w:sz w:val="20"/>
          <w:szCs w:val="20"/>
        </w:rPr>
        <w:t xml:space="preserve"> schools w</w:t>
      </w:r>
      <w:r w:rsidR="004D3C75">
        <w:rPr>
          <w:rFonts w:ascii="Arial" w:hAnsi="Arial" w:cs="Arial"/>
          <w:sz w:val="20"/>
          <w:szCs w:val="20"/>
        </w:rPr>
        <w:t>ith a high proportion of out of catchment area children</w:t>
      </w:r>
      <w:r w:rsidRPr="000E5917">
        <w:rPr>
          <w:rFonts w:ascii="Arial" w:hAnsi="Arial" w:cs="Arial"/>
          <w:sz w:val="20"/>
          <w:szCs w:val="20"/>
        </w:rPr>
        <w:t>.</w:t>
      </w:r>
    </w:p>
    <w:p w:rsidR="00D73F82" w:rsidRPr="000E5917" w:rsidRDefault="00D73F82" w:rsidP="00D73F82">
      <w:pPr>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Redbridge Lane, Nursling – 350 dwellings expected to commence 2014</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Parkers Farm, Rownhams – up to 350 dwellings expected to commence in 2015</w:t>
      </w:r>
    </w:p>
    <w:p w:rsidR="00D73F82" w:rsidRPr="005E6D75" w:rsidRDefault="00D73F82" w:rsidP="00D73F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8A65D6" w:rsidRPr="003F051E" w:rsidRDefault="008A65D6"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Nursling Primary School – 105 additional places</w:t>
      </w:r>
    </w:p>
    <w:p w:rsidR="008A65D6" w:rsidRPr="003F051E" w:rsidRDefault="008A65D6" w:rsidP="003924D2">
      <w:pPr>
        <w:pStyle w:val="ListParagraph"/>
        <w:spacing w:after="0"/>
        <w:ind w:left="142"/>
        <w:rPr>
          <w:rFonts w:ascii="Arial" w:hAnsi="Arial" w:cs="Arial"/>
          <w:b/>
          <w:sz w:val="20"/>
          <w:szCs w:val="20"/>
          <w:u w:val="single"/>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Rownhams</w:t>
      </w:r>
    </w:p>
    <w:p w:rsidR="008A65D6" w:rsidRDefault="008A65D6" w:rsidP="003924D2">
      <w:pPr>
        <w:spacing w:after="0"/>
        <w:rPr>
          <w:rFonts w:ascii="Arial" w:hAnsi="Arial" w:cs="Arial"/>
          <w:b/>
          <w:sz w:val="20"/>
          <w:szCs w:val="20"/>
        </w:rPr>
      </w:pPr>
    </w:p>
    <w:p w:rsidR="00D73F82" w:rsidRDefault="00D73F82" w:rsidP="003924D2">
      <w:pPr>
        <w:spacing w:after="0"/>
        <w:rPr>
          <w:rFonts w:ascii="Arial" w:hAnsi="Arial" w:cs="Arial"/>
          <w:b/>
          <w:sz w:val="20"/>
          <w:szCs w:val="20"/>
        </w:rPr>
      </w:pPr>
    </w:p>
    <w:p w:rsidR="008A65D6" w:rsidRDefault="008A65D6"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Romsey Town &amp; North Baddesley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00060 / Secondary Planning Area 8500057</w:t>
      </w:r>
    </w:p>
    <w:p w:rsidR="00D73F82" w:rsidRDefault="00D73F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7</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1656</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1866</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1700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1911</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-2%</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240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270</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260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247</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-8%</w:t>
            </w:r>
            <w:r w:rsidR="004D3C75">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9%</w:t>
            </w:r>
          </w:p>
        </w:tc>
      </w:tr>
    </w:tbl>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Pr>
          <w:p w:rsidR="008A65D6" w:rsidRPr="00FF5983" w:rsidRDefault="008A65D6" w:rsidP="003924D2">
            <w:pPr>
              <w:rPr>
                <w:rFonts w:ascii="Arial" w:hAnsi="Arial" w:cs="Arial"/>
                <w:b/>
                <w:sz w:val="20"/>
                <w:szCs w:val="20"/>
              </w:rPr>
            </w:pPr>
            <w:r>
              <w:rPr>
                <w:rFonts w:ascii="Arial" w:hAnsi="Arial" w:cs="Arial"/>
                <w:b/>
                <w:sz w:val="20"/>
                <w:szCs w:val="20"/>
              </w:rPr>
              <w:t>Romsey / Stockbridge</w:t>
            </w: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8A65D6" w:rsidTr="0058386E">
        <w:tc>
          <w:tcPr>
            <w:tcW w:w="4770" w:type="dxa"/>
          </w:tcPr>
          <w:p w:rsidR="008A65D6" w:rsidRDefault="008A65D6"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3</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3</w:t>
            </w:r>
          </w:p>
        </w:tc>
      </w:tr>
      <w:tr w:rsidR="008A65D6" w:rsidTr="0058386E">
        <w:tc>
          <w:tcPr>
            <w:tcW w:w="4770" w:type="dxa"/>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3320</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3320</w:t>
            </w:r>
          </w:p>
        </w:tc>
      </w:tr>
      <w:tr w:rsidR="008A65D6" w:rsidTr="0058386E">
        <w:tc>
          <w:tcPr>
            <w:tcW w:w="4770" w:type="dxa"/>
            <w:tcBorders>
              <w:bottom w:val="single" w:sz="4" w:space="0" w:color="auto"/>
            </w:tcBorders>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3134</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3313</w:t>
            </w:r>
          </w:p>
        </w:tc>
      </w:tr>
      <w:tr w:rsidR="008A65D6" w:rsidTr="0058386E">
        <w:tc>
          <w:tcPr>
            <w:tcW w:w="4770" w:type="dxa"/>
            <w:shd w:val="pct15" w:color="auto" w:fill="auto"/>
          </w:tcPr>
          <w:p w:rsidR="008A65D6" w:rsidRPr="009C53C3" w:rsidRDefault="008A65D6"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8A65D6" w:rsidRPr="009C53C3" w:rsidRDefault="008A65D6" w:rsidP="003924D2">
            <w:pPr>
              <w:jc w:val="center"/>
              <w:rPr>
                <w:rFonts w:ascii="Arial" w:hAnsi="Arial" w:cs="Arial"/>
                <w:sz w:val="20"/>
                <w:szCs w:val="20"/>
              </w:rPr>
            </w:pPr>
            <w:r>
              <w:rPr>
                <w:rFonts w:ascii="Arial" w:hAnsi="Arial" w:cs="Arial"/>
                <w:sz w:val="20"/>
                <w:szCs w:val="20"/>
              </w:rPr>
              <w:t>6%</w:t>
            </w:r>
          </w:p>
        </w:tc>
        <w:tc>
          <w:tcPr>
            <w:tcW w:w="1559" w:type="dxa"/>
            <w:shd w:val="pct15" w:color="auto" w:fill="auto"/>
          </w:tcPr>
          <w:p w:rsidR="008A65D6" w:rsidRPr="009C53C3" w:rsidRDefault="008A65D6" w:rsidP="003924D2">
            <w:pPr>
              <w:jc w:val="center"/>
              <w:rPr>
                <w:rFonts w:ascii="Arial" w:hAnsi="Arial" w:cs="Arial"/>
                <w:sz w:val="20"/>
                <w:szCs w:val="20"/>
              </w:rPr>
            </w:pPr>
            <w:r>
              <w:rPr>
                <w:rFonts w:ascii="Arial" w:hAnsi="Arial" w:cs="Arial"/>
                <w:sz w:val="20"/>
                <w:szCs w:val="20"/>
              </w:rPr>
              <w:t>0%</w:t>
            </w:r>
          </w:p>
        </w:tc>
      </w:tr>
      <w:tr w:rsidR="008A65D6" w:rsidTr="0058386E">
        <w:tc>
          <w:tcPr>
            <w:tcW w:w="4770" w:type="dxa"/>
            <w:tcBorders>
              <w:bottom w:val="single" w:sz="4" w:space="0" w:color="auto"/>
            </w:tcBorders>
          </w:tcPr>
          <w:p w:rsidR="008A65D6" w:rsidRDefault="008A65D6"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664</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664</w:t>
            </w:r>
          </w:p>
        </w:tc>
      </w:tr>
      <w:tr w:rsidR="008A65D6" w:rsidTr="0058386E">
        <w:tc>
          <w:tcPr>
            <w:tcW w:w="4770" w:type="dxa"/>
          </w:tcPr>
          <w:p w:rsidR="008A65D6" w:rsidRDefault="008A65D6"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595</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631</w:t>
            </w:r>
          </w:p>
        </w:tc>
      </w:tr>
      <w:tr w:rsidR="008A65D6" w:rsidTr="0058386E">
        <w:tc>
          <w:tcPr>
            <w:tcW w:w="4770" w:type="dxa"/>
            <w:shd w:val="pct15" w:color="auto" w:fill="auto"/>
          </w:tcPr>
          <w:p w:rsidR="008A65D6" w:rsidRDefault="008A65D6"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8A65D6" w:rsidRPr="005F2838" w:rsidRDefault="008A65D6" w:rsidP="003924D2">
            <w:pPr>
              <w:jc w:val="center"/>
              <w:rPr>
                <w:rFonts w:ascii="Arial" w:hAnsi="Arial" w:cs="Arial"/>
                <w:b/>
                <w:sz w:val="20"/>
                <w:szCs w:val="20"/>
              </w:rPr>
            </w:pPr>
            <w:r w:rsidRPr="005F2838">
              <w:rPr>
                <w:rFonts w:ascii="Arial" w:hAnsi="Arial" w:cs="Arial"/>
                <w:b/>
                <w:sz w:val="20"/>
                <w:szCs w:val="20"/>
              </w:rPr>
              <w:t>10%</w:t>
            </w:r>
          </w:p>
        </w:tc>
        <w:tc>
          <w:tcPr>
            <w:tcW w:w="1559" w:type="dxa"/>
            <w:shd w:val="pct15" w:color="auto" w:fill="auto"/>
          </w:tcPr>
          <w:p w:rsidR="008A65D6" w:rsidRPr="005F2838" w:rsidRDefault="008A65D6" w:rsidP="003924D2">
            <w:pPr>
              <w:jc w:val="center"/>
              <w:rPr>
                <w:rFonts w:ascii="Arial" w:hAnsi="Arial" w:cs="Arial"/>
                <w:b/>
                <w:sz w:val="20"/>
                <w:szCs w:val="20"/>
              </w:rPr>
            </w:pPr>
            <w:r w:rsidRPr="005F2838">
              <w:rPr>
                <w:rFonts w:ascii="Arial" w:hAnsi="Arial" w:cs="Arial"/>
                <w:b/>
                <w:sz w:val="20"/>
                <w:szCs w:val="20"/>
              </w:rPr>
              <w:t>5%</w:t>
            </w:r>
          </w:p>
        </w:tc>
      </w:tr>
    </w:tbl>
    <w:p w:rsidR="008A65D6" w:rsidRDefault="008A65D6"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D02006" w:rsidRDefault="00D02006" w:rsidP="003924D2">
      <w:pPr>
        <w:spacing w:after="0"/>
        <w:rPr>
          <w:rFonts w:ascii="Arial" w:hAnsi="Arial" w:cs="Arial"/>
          <w:b/>
          <w:sz w:val="20"/>
          <w:szCs w:val="20"/>
          <w:u w:val="single"/>
        </w:rPr>
      </w:pPr>
    </w:p>
    <w:p w:rsidR="00D02006" w:rsidRDefault="00D02006"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Pr>
          <w:rFonts w:ascii="Arial" w:hAnsi="Arial" w:cs="Arial"/>
          <w:b/>
          <w:sz w:val="20"/>
          <w:szCs w:val="20"/>
          <w:u w:val="single"/>
        </w:rPr>
        <w:lastRenderedPageBreak/>
        <w:t>Explanatory notes:</w:t>
      </w:r>
    </w:p>
    <w:p w:rsidR="008A65D6" w:rsidRDefault="008A65D6" w:rsidP="003924D2">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 xml:space="preserve"> Cupernham Infant School offered 30 additional Year R places in 2013 which are not included in the PAN figure above.</w:t>
      </w:r>
    </w:p>
    <w:p w:rsidR="008A65D6" w:rsidRDefault="008A65D6" w:rsidP="003924D2">
      <w:pPr>
        <w:numPr>
          <w:ilvl w:val="0"/>
          <w:numId w:val="8"/>
        </w:numPr>
        <w:tabs>
          <w:tab w:val="clear" w:pos="1080"/>
          <w:tab w:val="num" w:pos="142"/>
        </w:tabs>
        <w:spacing w:after="0"/>
        <w:ind w:left="142" w:hanging="142"/>
        <w:rPr>
          <w:rFonts w:ascii="Arial" w:hAnsi="Arial" w:cs="Arial"/>
          <w:sz w:val="20"/>
          <w:szCs w:val="20"/>
        </w:rPr>
      </w:pPr>
      <w:r>
        <w:rPr>
          <w:rFonts w:ascii="Arial" w:hAnsi="Arial" w:cs="Arial"/>
          <w:sz w:val="20"/>
          <w:szCs w:val="20"/>
        </w:rPr>
        <w:t>A significant proportion of pupils at the secondary schools in Romsey are from Southampton</w:t>
      </w:r>
    </w:p>
    <w:p w:rsidR="00D73F82" w:rsidRDefault="00D73F82" w:rsidP="00D73F82">
      <w:pPr>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Abbotswood – 800 dwellings currently on site</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Hoe Lane, North Baddesley – 300 dwellings timing to be confirmed</w:t>
      </w:r>
    </w:p>
    <w:p w:rsidR="00D73F82" w:rsidRPr="009C53C3" w:rsidRDefault="00D73F82" w:rsidP="00D73F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Cupernham Infant &amp; Junior – 1 form entry expansion</w:t>
      </w:r>
    </w:p>
    <w:p w:rsidR="008A65D6" w:rsidRPr="00392AD5" w:rsidRDefault="008A65D6" w:rsidP="003924D2">
      <w:pPr>
        <w:pStyle w:val="ListParagraph"/>
        <w:spacing w:after="0"/>
        <w:ind w:left="142"/>
        <w:rPr>
          <w:rFonts w:ascii="Arial" w:hAnsi="Arial" w:cs="Arial"/>
          <w:sz w:val="20"/>
          <w:szCs w:val="20"/>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Romsey Town, North Baddesley</w:t>
      </w:r>
    </w:p>
    <w:p w:rsidR="008A65D6" w:rsidRDefault="008A65D6" w:rsidP="003924D2">
      <w:pPr>
        <w:pStyle w:val="ListParagraph"/>
        <w:spacing w:after="0"/>
        <w:ind w:left="142"/>
        <w:rPr>
          <w:rFonts w:ascii="Arial" w:hAnsi="Arial" w:cs="Arial"/>
          <w:sz w:val="20"/>
          <w:szCs w:val="20"/>
        </w:rPr>
      </w:pPr>
    </w:p>
    <w:p w:rsidR="00D73F82" w:rsidRPr="00731EE0" w:rsidRDefault="00D73F82" w:rsidP="003924D2">
      <w:pPr>
        <w:pStyle w:val="ListParagraph"/>
        <w:spacing w:after="0"/>
        <w:ind w:left="142"/>
        <w:rPr>
          <w:rFonts w:ascii="Arial" w:hAnsi="Arial" w:cs="Arial"/>
          <w:sz w:val="20"/>
          <w:szCs w:val="20"/>
        </w:rPr>
      </w:pPr>
    </w:p>
    <w:p w:rsidR="008A65D6" w:rsidRDefault="008A65D6"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Stockbridge – Primary Planning Area 8500061</w:t>
      </w:r>
    </w:p>
    <w:p w:rsidR="00D73F82" w:rsidRDefault="00D73F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7</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929</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929</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752</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655</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19%</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42%</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130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130</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122</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96</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6%</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26%</w:t>
            </w:r>
          </w:p>
        </w:tc>
      </w:tr>
    </w:tbl>
    <w:p w:rsidR="008A65D6" w:rsidRDefault="008A65D6" w:rsidP="003924D2">
      <w:pPr>
        <w:spacing w:after="0"/>
        <w:rPr>
          <w:rFonts w:ascii="Arial" w:hAnsi="Arial" w:cs="Arial"/>
          <w:sz w:val="20"/>
          <w:szCs w:val="20"/>
        </w:rPr>
      </w:pPr>
    </w:p>
    <w:p w:rsidR="008A65D6" w:rsidRPr="009C53C3" w:rsidRDefault="008A65D6" w:rsidP="003924D2">
      <w:pPr>
        <w:spacing w:after="0"/>
        <w:rPr>
          <w:rFonts w:ascii="Arial" w:hAnsi="Arial" w:cs="Arial"/>
          <w:sz w:val="20"/>
          <w:szCs w:val="20"/>
        </w:rPr>
      </w:pPr>
      <w:r w:rsidRPr="00335566">
        <w:rPr>
          <w:rFonts w:ascii="Arial" w:hAnsi="Arial" w:cs="Arial"/>
          <w:b/>
          <w:sz w:val="20"/>
          <w:szCs w:val="20"/>
          <w:u w:val="single"/>
        </w:rPr>
        <w:t>Explanatory Notes:</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sidRPr="00131FBD">
        <w:rPr>
          <w:rFonts w:ascii="Arial" w:hAnsi="Arial" w:cs="Arial"/>
          <w:sz w:val="20"/>
          <w:szCs w:val="20"/>
        </w:rPr>
        <w:t xml:space="preserve">The number of Year R pupils living in the catchment area of the schools that make up the Stockbridge planning area are </w:t>
      </w:r>
      <w:r w:rsidR="004D3C75">
        <w:rPr>
          <w:rFonts w:ascii="Arial" w:hAnsi="Arial" w:cs="Arial"/>
          <w:sz w:val="20"/>
          <w:szCs w:val="20"/>
        </w:rPr>
        <w:t>less than</w:t>
      </w:r>
      <w:r w:rsidRPr="00131FBD">
        <w:rPr>
          <w:rFonts w:ascii="Arial" w:hAnsi="Arial" w:cs="Arial"/>
          <w:sz w:val="20"/>
          <w:szCs w:val="20"/>
        </w:rPr>
        <w:t xml:space="preserve"> the number of Year R plac</w:t>
      </w:r>
      <w:r>
        <w:rPr>
          <w:rFonts w:ascii="Arial" w:hAnsi="Arial" w:cs="Arial"/>
          <w:sz w:val="20"/>
          <w:szCs w:val="20"/>
        </w:rPr>
        <w:t>es available across the schools and are forecast to decline.</w:t>
      </w:r>
    </w:p>
    <w:p w:rsidR="00D73F82" w:rsidRPr="00131FBD" w:rsidRDefault="00D73F82" w:rsidP="00D73F82">
      <w:pPr>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D73F82" w:rsidRDefault="00D73F82" w:rsidP="00D73F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 planned expansions</w:t>
      </w:r>
    </w:p>
    <w:p w:rsidR="008A65D6" w:rsidRPr="008C43AA" w:rsidRDefault="008A65D6" w:rsidP="003924D2">
      <w:pPr>
        <w:pStyle w:val="ListParagraph"/>
        <w:spacing w:after="0"/>
        <w:ind w:left="142"/>
        <w:rPr>
          <w:rFonts w:ascii="Arial" w:hAnsi="Arial" w:cs="Arial"/>
          <w:sz w:val="20"/>
          <w:szCs w:val="20"/>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None</w:t>
      </w:r>
    </w:p>
    <w:p w:rsidR="008A65D6" w:rsidRDefault="008A65D6" w:rsidP="003924D2">
      <w:pPr>
        <w:spacing w:after="0"/>
        <w:rPr>
          <w:rFonts w:ascii="Arial" w:hAnsi="Arial" w:cs="Arial"/>
          <w:sz w:val="20"/>
          <w:szCs w:val="20"/>
        </w:rPr>
      </w:pPr>
    </w:p>
    <w:p w:rsidR="008A65D6" w:rsidRDefault="008A65D6" w:rsidP="003924D2">
      <w:pPr>
        <w:shd w:val="clear" w:color="auto" w:fill="BFBFBF" w:themeFill="background1" w:themeFillShade="BF"/>
        <w:spacing w:after="0"/>
        <w:rPr>
          <w:rFonts w:ascii="Arial" w:hAnsi="Arial" w:cs="Arial"/>
          <w:sz w:val="20"/>
          <w:szCs w:val="20"/>
        </w:rPr>
      </w:pPr>
      <w:r>
        <w:rPr>
          <w:rFonts w:ascii="Arial" w:hAnsi="Arial" w:cs="Arial"/>
          <w:b/>
          <w:sz w:val="20"/>
          <w:szCs w:val="20"/>
        </w:rPr>
        <w:t xml:space="preserve">Andover Rural </w:t>
      </w:r>
      <w:r w:rsidRPr="009C53C3">
        <w:rPr>
          <w:rFonts w:ascii="Arial" w:hAnsi="Arial" w:cs="Arial"/>
          <w:b/>
          <w:sz w:val="20"/>
          <w:szCs w:val="20"/>
        </w:rPr>
        <w:t>-</w:t>
      </w:r>
      <w:r>
        <w:rPr>
          <w:rFonts w:ascii="Arial" w:hAnsi="Arial" w:cs="Arial"/>
          <w:b/>
          <w:sz w:val="20"/>
          <w:szCs w:val="20"/>
        </w:rPr>
        <w:t xml:space="preserve"> Primary</w:t>
      </w:r>
      <w:r w:rsidRPr="009C53C3">
        <w:rPr>
          <w:rFonts w:ascii="Arial" w:hAnsi="Arial" w:cs="Arial"/>
          <w:b/>
          <w:sz w:val="20"/>
          <w:szCs w:val="20"/>
        </w:rPr>
        <w:t xml:space="preserve"> Planning Area 85</w:t>
      </w:r>
      <w:r>
        <w:rPr>
          <w:rFonts w:ascii="Arial" w:hAnsi="Arial" w:cs="Arial"/>
          <w:b/>
          <w:sz w:val="20"/>
          <w:szCs w:val="20"/>
        </w:rPr>
        <w:t>00066</w:t>
      </w:r>
    </w:p>
    <w:p w:rsidR="00D73F82" w:rsidRDefault="00D73F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1272</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1272</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1182</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1324</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7%</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-4%</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181</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181</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182</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250</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-1%</w:t>
            </w:r>
            <w:r w:rsidR="004D3C75">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-38%</w:t>
            </w:r>
            <w:r w:rsidR="005F2838">
              <w:rPr>
                <w:rFonts w:ascii="Arial" w:hAnsi="Arial" w:cs="Arial"/>
                <w:b/>
                <w:sz w:val="20"/>
                <w:szCs w:val="20"/>
              </w:rPr>
              <w:t>*</w:t>
            </w:r>
          </w:p>
        </w:tc>
      </w:tr>
    </w:tbl>
    <w:p w:rsidR="008A65D6" w:rsidRDefault="008A65D6" w:rsidP="003924D2">
      <w:pPr>
        <w:spacing w:after="0"/>
        <w:rPr>
          <w:rFonts w:ascii="Arial" w:hAnsi="Arial" w:cs="Arial"/>
          <w:sz w:val="20"/>
          <w:szCs w:val="20"/>
        </w:rPr>
      </w:pPr>
    </w:p>
    <w:p w:rsidR="005F2838" w:rsidRDefault="005F2838" w:rsidP="003924D2">
      <w:pPr>
        <w:spacing w:after="0"/>
        <w:rPr>
          <w:rFonts w:ascii="Arial" w:hAnsi="Arial" w:cs="Arial"/>
          <w:sz w:val="20"/>
          <w:szCs w:val="20"/>
        </w:rPr>
      </w:pPr>
      <w:r>
        <w:rPr>
          <w:rFonts w:ascii="Arial" w:hAnsi="Arial" w:cs="Arial"/>
          <w:sz w:val="20"/>
          <w:szCs w:val="20"/>
        </w:rPr>
        <w:t>*See explanatory notes below</w:t>
      </w:r>
    </w:p>
    <w:p w:rsidR="005F2838" w:rsidRDefault="005F2838" w:rsidP="003924D2">
      <w:pPr>
        <w:spacing w:after="0"/>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Pr>
          <w:rFonts w:ascii="Arial" w:hAnsi="Arial" w:cs="Arial"/>
          <w:b/>
          <w:sz w:val="20"/>
          <w:szCs w:val="20"/>
          <w:u w:val="single"/>
        </w:rPr>
        <w:lastRenderedPageBreak/>
        <w:t>Explanatory notes:</w:t>
      </w:r>
    </w:p>
    <w:p w:rsidR="008A65D6" w:rsidRDefault="008A65D6" w:rsidP="003924D2">
      <w:pPr>
        <w:numPr>
          <w:ilvl w:val="0"/>
          <w:numId w:val="15"/>
        </w:numPr>
        <w:tabs>
          <w:tab w:val="num" w:pos="142"/>
        </w:tabs>
        <w:spacing w:after="0"/>
        <w:ind w:left="142" w:hanging="142"/>
        <w:rPr>
          <w:rFonts w:ascii="Arial" w:hAnsi="Arial" w:cs="Arial"/>
          <w:sz w:val="20"/>
          <w:szCs w:val="20"/>
        </w:rPr>
      </w:pPr>
      <w:r>
        <w:rPr>
          <w:rFonts w:ascii="Arial" w:hAnsi="Arial" w:cs="Arial"/>
          <w:sz w:val="20"/>
          <w:szCs w:val="20"/>
        </w:rPr>
        <w:t>The forecast model overestimat</w:t>
      </w:r>
      <w:r w:rsidR="004D3C75">
        <w:rPr>
          <w:rFonts w:ascii="Arial" w:hAnsi="Arial" w:cs="Arial"/>
          <w:sz w:val="20"/>
          <w:szCs w:val="20"/>
        </w:rPr>
        <w:t>es pupil numbers in</w:t>
      </w:r>
      <w:r>
        <w:rPr>
          <w:rFonts w:ascii="Arial" w:hAnsi="Arial" w:cs="Arial"/>
          <w:sz w:val="20"/>
          <w:szCs w:val="20"/>
        </w:rPr>
        <w:t xml:space="preserve"> schools w</w:t>
      </w:r>
      <w:r w:rsidR="004D3C75">
        <w:rPr>
          <w:rFonts w:ascii="Arial" w:hAnsi="Arial" w:cs="Arial"/>
          <w:sz w:val="20"/>
          <w:szCs w:val="20"/>
        </w:rPr>
        <w:t>it</w:t>
      </w:r>
      <w:r>
        <w:rPr>
          <w:rFonts w:ascii="Arial" w:hAnsi="Arial" w:cs="Arial"/>
          <w:sz w:val="20"/>
          <w:szCs w:val="20"/>
        </w:rPr>
        <w:t>h</w:t>
      </w:r>
      <w:r w:rsidR="004D3C75">
        <w:rPr>
          <w:rFonts w:ascii="Arial" w:hAnsi="Arial" w:cs="Arial"/>
          <w:sz w:val="20"/>
          <w:szCs w:val="20"/>
        </w:rPr>
        <w:t xml:space="preserve"> a high proportion of out of catchment area children</w:t>
      </w:r>
      <w:r>
        <w:rPr>
          <w:rFonts w:ascii="Arial" w:hAnsi="Arial" w:cs="Arial"/>
          <w:sz w:val="20"/>
          <w:szCs w:val="20"/>
        </w:rPr>
        <w:t>.</w:t>
      </w:r>
    </w:p>
    <w:p w:rsidR="008A65D6" w:rsidRDefault="008A65D6" w:rsidP="003924D2">
      <w:pPr>
        <w:pStyle w:val="ListParagraph"/>
        <w:numPr>
          <w:ilvl w:val="0"/>
          <w:numId w:val="15"/>
        </w:numPr>
        <w:tabs>
          <w:tab w:val="clear" w:pos="1080"/>
          <w:tab w:val="num" w:pos="142"/>
        </w:tabs>
        <w:spacing w:after="0"/>
        <w:ind w:left="142" w:hanging="142"/>
        <w:rPr>
          <w:rFonts w:ascii="Arial" w:hAnsi="Arial" w:cs="Arial"/>
          <w:sz w:val="20"/>
          <w:szCs w:val="20"/>
        </w:rPr>
      </w:pPr>
      <w:r w:rsidRPr="008A65D6">
        <w:rPr>
          <w:rFonts w:ascii="Arial" w:hAnsi="Arial" w:cs="Arial"/>
          <w:sz w:val="20"/>
          <w:szCs w:val="20"/>
        </w:rPr>
        <w:t>A review of pupil distribution between Andover Town and rural areas will be undertaken to inform future school place planning across both areas.</w:t>
      </w:r>
    </w:p>
    <w:p w:rsidR="00D73F82" w:rsidRDefault="00D73F82" w:rsidP="00D73F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sidRPr="005E6D75">
        <w:rPr>
          <w:rFonts w:ascii="Arial" w:hAnsi="Arial" w:cs="Arial"/>
          <w:sz w:val="20"/>
          <w:szCs w:val="20"/>
        </w:rPr>
        <w:t xml:space="preserve"> </w:t>
      </w:r>
      <w:r>
        <w:rPr>
          <w:rFonts w:ascii="Arial" w:hAnsi="Arial" w:cs="Arial"/>
          <w:sz w:val="20"/>
          <w:szCs w:val="20"/>
        </w:rPr>
        <w:t>None known</w:t>
      </w:r>
    </w:p>
    <w:p w:rsidR="00D73F82" w:rsidRPr="005E6D75" w:rsidRDefault="00D73F82" w:rsidP="00D73F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8A65D6" w:rsidRPr="00B534EC" w:rsidRDefault="008A65D6"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No planned expansions</w:t>
      </w:r>
    </w:p>
    <w:p w:rsidR="008A65D6" w:rsidRDefault="008A65D6" w:rsidP="003924D2">
      <w:pPr>
        <w:pStyle w:val="ListParagraph"/>
        <w:spacing w:after="0"/>
        <w:ind w:left="142"/>
        <w:rPr>
          <w:rFonts w:ascii="Arial" w:hAnsi="Arial" w:cs="Arial"/>
          <w:b/>
          <w:sz w:val="20"/>
          <w:szCs w:val="20"/>
          <w:u w:val="single"/>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 xml:space="preserve">  Shipton Bellinger</w:t>
      </w:r>
    </w:p>
    <w:p w:rsidR="008A65D6" w:rsidRDefault="008A65D6" w:rsidP="003924D2">
      <w:pPr>
        <w:spacing w:after="0"/>
        <w:ind w:left="142"/>
        <w:rPr>
          <w:rFonts w:ascii="Arial" w:hAnsi="Arial" w:cs="Arial"/>
          <w:sz w:val="20"/>
          <w:szCs w:val="20"/>
        </w:rPr>
      </w:pPr>
    </w:p>
    <w:p w:rsidR="00D73F82" w:rsidRDefault="00D73F82">
      <w:pPr>
        <w:rPr>
          <w:rFonts w:ascii="Arial" w:hAnsi="Arial" w:cs="Arial"/>
          <w:b/>
          <w:sz w:val="32"/>
          <w:szCs w:val="32"/>
          <w:u w:val="single"/>
        </w:rPr>
      </w:pPr>
      <w:r>
        <w:rPr>
          <w:rFonts w:ascii="Arial" w:hAnsi="Arial" w:cs="Arial"/>
          <w:b/>
          <w:sz w:val="32"/>
          <w:szCs w:val="32"/>
          <w:u w:val="single"/>
        </w:rPr>
        <w:br w:type="page"/>
      </w:r>
    </w:p>
    <w:p w:rsidR="004D7596" w:rsidRPr="009C53C3" w:rsidRDefault="004D7596" w:rsidP="003924D2">
      <w:pPr>
        <w:spacing w:after="0"/>
        <w:rPr>
          <w:rFonts w:ascii="Arial" w:hAnsi="Arial" w:cs="Arial"/>
        </w:rPr>
      </w:pPr>
      <w:r>
        <w:rPr>
          <w:rFonts w:ascii="Arial" w:hAnsi="Arial" w:cs="Arial"/>
          <w:b/>
          <w:sz w:val="32"/>
          <w:szCs w:val="32"/>
          <w:u w:val="single"/>
        </w:rPr>
        <w:lastRenderedPageBreak/>
        <w:t>WINCHESTER</w:t>
      </w:r>
    </w:p>
    <w:p w:rsidR="004D7596" w:rsidRDefault="00063302" w:rsidP="003924D2">
      <w:pPr>
        <w:spacing w:after="0"/>
        <w:rPr>
          <w:rFonts w:ascii="Arial" w:hAnsi="Arial" w:cs="Arial"/>
          <w:sz w:val="20"/>
          <w:szCs w:val="20"/>
        </w:rPr>
      </w:pPr>
      <w:r w:rsidRPr="00063302">
        <w:rPr>
          <w:rFonts w:ascii="Arial" w:hAnsi="Arial" w:cs="Arial"/>
          <w:sz w:val="20"/>
          <w:szCs w:val="20"/>
        </w:rPr>
        <w:t xml:space="preserve">With regard to major developments in </w:t>
      </w:r>
      <w:r>
        <w:rPr>
          <w:rFonts w:ascii="Arial" w:hAnsi="Arial" w:cs="Arial"/>
          <w:sz w:val="20"/>
          <w:szCs w:val="20"/>
        </w:rPr>
        <w:t>Winchester</w:t>
      </w:r>
      <w:r w:rsidRPr="00063302">
        <w:rPr>
          <w:rFonts w:ascii="Arial" w:hAnsi="Arial" w:cs="Arial"/>
          <w:sz w:val="20"/>
          <w:szCs w:val="20"/>
        </w:rPr>
        <w:t xml:space="preserve">, the </w:t>
      </w:r>
      <w:r>
        <w:rPr>
          <w:rFonts w:ascii="Arial" w:hAnsi="Arial" w:cs="Arial"/>
          <w:sz w:val="20"/>
          <w:szCs w:val="20"/>
        </w:rPr>
        <w:t>Barton Farm</w:t>
      </w:r>
      <w:r w:rsidRPr="00063302">
        <w:rPr>
          <w:rFonts w:ascii="Arial" w:hAnsi="Arial" w:cs="Arial"/>
          <w:sz w:val="20"/>
          <w:szCs w:val="20"/>
        </w:rPr>
        <w:t xml:space="preserve"> development for </w:t>
      </w:r>
      <w:r>
        <w:rPr>
          <w:rFonts w:ascii="Arial" w:hAnsi="Arial" w:cs="Arial"/>
          <w:sz w:val="20"/>
          <w:szCs w:val="20"/>
        </w:rPr>
        <w:t>2</w:t>
      </w:r>
      <w:r w:rsidRPr="00063302">
        <w:rPr>
          <w:rFonts w:ascii="Arial" w:hAnsi="Arial" w:cs="Arial"/>
          <w:sz w:val="20"/>
          <w:szCs w:val="20"/>
        </w:rPr>
        <w:t>000 new homes is under discussion</w:t>
      </w:r>
      <w:r>
        <w:rPr>
          <w:rFonts w:ascii="Arial" w:hAnsi="Arial" w:cs="Arial"/>
          <w:sz w:val="20"/>
          <w:szCs w:val="20"/>
        </w:rPr>
        <w:t>. The impact of this development will be dealt with by the building of a new primary school within Barton Farm and an expansion of Henry Beaufort School.</w:t>
      </w:r>
      <w:r w:rsidRPr="00063302">
        <w:rPr>
          <w:rFonts w:ascii="Arial" w:hAnsi="Arial" w:cs="Arial"/>
          <w:sz w:val="20"/>
          <w:szCs w:val="20"/>
        </w:rPr>
        <w:t xml:space="preserve"> Timing for the development is </w:t>
      </w:r>
      <w:r>
        <w:rPr>
          <w:rFonts w:ascii="Arial" w:hAnsi="Arial" w:cs="Arial"/>
          <w:sz w:val="20"/>
          <w:szCs w:val="20"/>
        </w:rPr>
        <w:t xml:space="preserve">yet to be confirmed but it is anticipated that the new homes will begin to be built late 2014 or early 2015. The primary school for the development is to be available for pupils for the September 2016 intake. </w:t>
      </w:r>
      <w:r w:rsidR="00C561BB">
        <w:rPr>
          <w:rFonts w:ascii="Arial" w:hAnsi="Arial" w:cs="Arial"/>
          <w:sz w:val="20"/>
          <w:szCs w:val="20"/>
        </w:rPr>
        <w:t xml:space="preserve">Winchester are also proposing to bring forward up to 3,500 new houses in North Whiteley. This will require 2 new primary schools and a strategic need for a new secondary school. </w:t>
      </w:r>
      <w:r>
        <w:rPr>
          <w:rFonts w:ascii="Arial" w:hAnsi="Arial" w:cs="Arial"/>
          <w:sz w:val="20"/>
          <w:szCs w:val="20"/>
        </w:rPr>
        <w:t xml:space="preserve">Across Winchester City Council there are 3,850 new houses planned of which 1,705 will be within the town. </w:t>
      </w:r>
      <w:r w:rsidRPr="00063302">
        <w:rPr>
          <w:rFonts w:ascii="Arial" w:hAnsi="Arial" w:cs="Arial"/>
          <w:sz w:val="20"/>
          <w:szCs w:val="20"/>
        </w:rPr>
        <w:t>Details of confirmed housing allocations in the Local Plan are awaited.</w:t>
      </w:r>
    </w:p>
    <w:p w:rsidR="00CA0E82" w:rsidRDefault="00CA0E82" w:rsidP="003924D2">
      <w:pPr>
        <w:spacing w:after="0"/>
        <w:rPr>
          <w:rFonts w:ascii="Arial" w:hAnsi="Arial" w:cs="Arial"/>
          <w:sz w:val="20"/>
          <w:szCs w:val="20"/>
        </w:rPr>
      </w:pPr>
    </w:p>
    <w:p w:rsidR="008A65D6" w:rsidRDefault="008A65D6" w:rsidP="003924D2">
      <w:pPr>
        <w:shd w:val="clear" w:color="auto" w:fill="BFBFBF" w:themeFill="background1" w:themeFillShade="BF"/>
        <w:spacing w:after="0"/>
        <w:rPr>
          <w:rFonts w:ascii="Arial" w:hAnsi="Arial" w:cs="Arial"/>
          <w:sz w:val="20"/>
          <w:szCs w:val="20"/>
        </w:rPr>
      </w:pPr>
      <w:r>
        <w:rPr>
          <w:rFonts w:ascii="Arial" w:hAnsi="Arial" w:cs="Arial"/>
          <w:b/>
          <w:sz w:val="20"/>
          <w:szCs w:val="20"/>
        </w:rPr>
        <w:t>Winchester Town – Primary Planning Area 8500037 / Secondary Planning Area 8500058</w:t>
      </w:r>
    </w:p>
    <w:p w:rsidR="00CA0E82" w:rsidRDefault="00CA0E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12</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2924</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4185</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2944</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3213</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-1%</w:t>
            </w:r>
            <w:r w:rsidR="00934ACC">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24%</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421</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595</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420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431</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0%</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24%</w:t>
            </w:r>
          </w:p>
        </w:tc>
      </w:tr>
    </w:tbl>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Pr>
          <w:p w:rsidR="008A65D6" w:rsidRDefault="008A65D6" w:rsidP="003924D2">
            <w:pPr>
              <w:rPr>
                <w:rFonts w:ascii="Arial" w:hAnsi="Arial" w:cs="Arial"/>
                <w:sz w:val="20"/>
                <w:szCs w:val="20"/>
              </w:rPr>
            </w:pP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8A65D6" w:rsidTr="0058386E">
        <w:tc>
          <w:tcPr>
            <w:tcW w:w="4770" w:type="dxa"/>
          </w:tcPr>
          <w:p w:rsidR="008A65D6" w:rsidRDefault="008A65D6"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4</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4</w:t>
            </w:r>
          </w:p>
        </w:tc>
      </w:tr>
      <w:tr w:rsidR="008A65D6" w:rsidTr="0058386E">
        <w:tc>
          <w:tcPr>
            <w:tcW w:w="4770" w:type="dxa"/>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4816</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4966</w:t>
            </w:r>
          </w:p>
        </w:tc>
      </w:tr>
      <w:tr w:rsidR="008A65D6" w:rsidTr="0058386E">
        <w:tc>
          <w:tcPr>
            <w:tcW w:w="4770" w:type="dxa"/>
            <w:tcBorders>
              <w:bottom w:val="single" w:sz="4" w:space="0" w:color="auto"/>
            </w:tcBorders>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4831</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5418</w:t>
            </w:r>
          </w:p>
        </w:tc>
      </w:tr>
      <w:tr w:rsidR="008A65D6" w:rsidTr="0058386E">
        <w:tc>
          <w:tcPr>
            <w:tcW w:w="4770" w:type="dxa"/>
            <w:shd w:val="pct15" w:color="auto" w:fill="auto"/>
          </w:tcPr>
          <w:p w:rsidR="008A65D6" w:rsidRPr="009C53C3" w:rsidRDefault="008A65D6"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0%</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-9%</w:t>
            </w:r>
          </w:p>
        </w:tc>
      </w:tr>
      <w:tr w:rsidR="008A65D6" w:rsidTr="0058386E">
        <w:tc>
          <w:tcPr>
            <w:tcW w:w="4770" w:type="dxa"/>
            <w:tcBorders>
              <w:bottom w:val="single" w:sz="4" w:space="0" w:color="auto"/>
            </w:tcBorders>
          </w:tcPr>
          <w:p w:rsidR="008A65D6" w:rsidRDefault="008A65D6"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871</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1011</w:t>
            </w:r>
          </w:p>
        </w:tc>
      </w:tr>
      <w:tr w:rsidR="008A65D6" w:rsidTr="0058386E">
        <w:tc>
          <w:tcPr>
            <w:tcW w:w="4770" w:type="dxa"/>
          </w:tcPr>
          <w:p w:rsidR="008A65D6" w:rsidRDefault="008A65D6"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974</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1174</w:t>
            </w:r>
          </w:p>
        </w:tc>
      </w:tr>
      <w:tr w:rsidR="008A65D6" w:rsidTr="0058386E">
        <w:tc>
          <w:tcPr>
            <w:tcW w:w="4770" w:type="dxa"/>
            <w:shd w:val="pct15" w:color="auto" w:fill="auto"/>
          </w:tcPr>
          <w:p w:rsidR="008A65D6" w:rsidRDefault="008A65D6"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1%</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-16%</w:t>
            </w:r>
            <w:r w:rsidR="004D2791">
              <w:rPr>
                <w:rFonts w:ascii="Arial" w:hAnsi="Arial" w:cs="Arial"/>
                <w:b/>
                <w:sz w:val="20"/>
                <w:szCs w:val="20"/>
              </w:rPr>
              <w:t>*</w:t>
            </w:r>
          </w:p>
        </w:tc>
      </w:tr>
    </w:tbl>
    <w:p w:rsidR="008A65D6" w:rsidRDefault="008A65D6"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934ACC" w:rsidRDefault="00934ACC" w:rsidP="003924D2">
      <w:pPr>
        <w:spacing w:after="0"/>
        <w:rPr>
          <w:rFonts w:ascii="Arial" w:hAnsi="Arial" w:cs="Arial"/>
          <w:b/>
          <w:sz w:val="20"/>
          <w:szCs w:val="20"/>
          <w:u w:val="single"/>
        </w:rPr>
      </w:pPr>
    </w:p>
    <w:p w:rsidR="008A65D6" w:rsidRPr="009C53C3" w:rsidRDefault="008A65D6" w:rsidP="003924D2">
      <w:pPr>
        <w:spacing w:after="0"/>
        <w:rPr>
          <w:rFonts w:ascii="Arial" w:hAnsi="Arial" w:cs="Arial"/>
          <w:sz w:val="20"/>
          <w:szCs w:val="20"/>
        </w:rPr>
      </w:pPr>
      <w:r>
        <w:rPr>
          <w:rFonts w:ascii="Arial" w:hAnsi="Arial" w:cs="Arial"/>
          <w:b/>
          <w:sz w:val="20"/>
          <w:szCs w:val="20"/>
          <w:u w:val="single"/>
        </w:rPr>
        <w:t>Explanatory notes:</w:t>
      </w:r>
    </w:p>
    <w:p w:rsidR="00934ACC" w:rsidRDefault="00934ACC"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For the 2013 YR intake additional places were made available at St Peters RCA Primary School</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sidRPr="004D7596">
        <w:rPr>
          <w:rFonts w:ascii="Arial" w:hAnsi="Arial" w:cs="Arial"/>
          <w:sz w:val="20"/>
          <w:szCs w:val="20"/>
        </w:rPr>
        <w:t xml:space="preserve">Winchester City is experiencing a </w:t>
      </w:r>
      <w:r w:rsidR="004D3C75">
        <w:rPr>
          <w:rFonts w:ascii="Arial" w:hAnsi="Arial" w:cs="Arial"/>
          <w:sz w:val="20"/>
          <w:szCs w:val="20"/>
        </w:rPr>
        <w:t>considerable</w:t>
      </w:r>
      <w:r w:rsidRPr="004D7596">
        <w:rPr>
          <w:rFonts w:ascii="Arial" w:hAnsi="Arial" w:cs="Arial"/>
          <w:sz w:val="20"/>
          <w:szCs w:val="20"/>
        </w:rPr>
        <w:t xml:space="preserve"> growth in pupil numbers seeking a </w:t>
      </w:r>
      <w:r w:rsidR="004D3C75">
        <w:rPr>
          <w:rFonts w:ascii="Arial" w:hAnsi="Arial" w:cs="Arial"/>
          <w:sz w:val="20"/>
          <w:szCs w:val="20"/>
        </w:rPr>
        <w:t xml:space="preserve">school </w:t>
      </w:r>
      <w:r w:rsidRPr="004D7596">
        <w:rPr>
          <w:rFonts w:ascii="Arial" w:hAnsi="Arial" w:cs="Arial"/>
          <w:sz w:val="20"/>
          <w:szCs w:val="20"/>
        </w:rPr>
        <w:t xml:space="preserve">place. Consequently, following public consultation, Hampshire County Council is expanding a number of city schools to cope with this pupil growth. </w:t>
      </w:r>
      <w:r>
        <w:rPr>
          <w:rFonts w:ascii="Arial" w:hAnsi="Arial" w:cs="Arial"/>
          <w:sz w:val="20"/>
          <w:szCs w:val="20"/>
        </w:rPr>
        <w:t>The forecast number for 2018 for the primary sector excludes most of the Barton Farm development although the capacity for the Barton Farm development (3FE primary) is shown in the forecast YR PAN.</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 xml:space="preserve">Winchester Secondary Schools attract significant numbers </w:t>
      </w:r>
      <w:r w:rsidR="004D3C75">
        <w:rPr>
          <w:rFonts w:ascii="Arial" w:hAnsi="Arial" w:cs="Arial"/>
          <w:sz w:val="20"/>
          <w:szCs w:val="20"/>
        </w:rPr>
        <w:t xml:space="preserve">of pupils </w:t>
      </w:r>
      <w:r>
        <w:rPr>
          <w:rFonts w:ascii="Arial" w:hAnsi="Arial" w:cs="Arial"/>
          <w:sz w:val="20"/>
          <w:szCs w:val="20"/>
        </w:rPr>
        <w:t>from out-of catchment.  The secondary schools, with a 1FE expansion at Henry Beaufort, will be able to cater for local children.</w:t>
      </w:r>
    </w:p>
    <w:p w:rsidR="00CA0E82" w:rsidRPr="004D7596" w:rsidRDefault="00CA0E82" w:rsidP="00CA0E82">
      <w:pPr>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Barton Farm, 2000 dwellings starting in 2014</w:t>
      </w:r>
    </w:p>
    <w:p w:rsidR="00CA0E82" w:rsidRDefault="00CA0E82" w:rsidP="00CA0E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r>
        <w:rPr>
          <w:rFonts w:ascii="Arial" w:hAnsi="Arial" w:cs="Arial"/>
          <w:b/>
          <w:sz w:val="20"/>
          <w:szCs w:val="20"/>
          <w:u w:val="single"/>
        </w:rPr>
        <w:t>:</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Harestock Primary School – 10 additional places</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Winnall Primary School – 48 additional places</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Western CE Primary School – 60 additional temporary places</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St Peters Catholic Primary School – 0.5 form entry expansion</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All Saints CE Primary School – 48 additional places</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Westgate Primary School – new 2 form entry primary school</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Barton Farm – new 3 form entry primary school</w:t>
      </w:r>
    </w:p>
    <w:p w:rsidR="008A65D6" w:rsidRDefault="008A65D6" w:rsidP="003924D2">
      <w:pPr>
        <w:pStyle w:val="ListParagraph"/>
        <w:spacing w:after="0"/>
        <w:ind w:left="142"/>
        <w:rPr>
          <w:rFonts w:ascii="Arial" w:hAnsi="Arial" w:cs="Arial"/>
          <w:sz w:val="20"/>
          <w:szCs w:val="20"/>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3"/>
        </w:numPr>
        <w:spacing w:after="0"/>
        <w:ind w:left="142" w:hanging="142"/>
        <w:rPr>
          <w:rFonts w:ascii="Arial" w:hAnsi="Arial" w:cs="Arial"/>
          <w:sz w:val="20"/>
          <w:szCs w:val="20"/>
        </w:rPr>
      </w:pPr>
      <w:r>
        <w:rPr>
          <w:rFonts w:ascii="Arial" w:hAnsi="Arial" w:cs="Arial"/>
          <w:sz w:val="20"/>
          <w:szCs w:val="20"/>
        </w:rPr>
        <w:t>None</w:t>
      </w:r>
    </w:p>
    <w:p w:rsidR="008A65D6" w:rsidRDefault="008A65D6"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lastRenderedPageBreak/>
        <w:t>Bishops Waltham –</w:t>
      </w:r>
      <w:r w:rsidRPr="009C53C3">
        <w:rPr>
          <w:rFonts w:ascii="Arial" w:hAnsi="Arial" w:cs="Arial"/>
          <w:b/>
          <w:sz w:val="20"/>
          <w:szCs w:val="20"/>
        </w:rPr>
        <w:t xml:space="preserve"> P</w:t>
      </w:r>
      <w:r>
        <w:rPr>
          <w:rFonts w:ascii="Arial" w:hAnsi="Arial" w:cs="Arial"/>
          <w:b/>
          <w:sz w:val="20"/>
          <w:szCs w:val="20"/>
        </w:rPr>
        <w:t>rimary P</w:t>
      </w:r>
      <w:r w:rsidRPr="009C53C3">
        <w:rPr>
          <w:rFonts w:ascii="Arial" w:hAnsi="Arial" w:cs="Arial"/>
          <w:b/>
          <w:sz w:val="20"/>
          <w:szCs w:val="20"/>
        </w:rPr>
        <w:t>lanning Area 85</w:t>
      </w:r>
      <w:r>
        <w:rPr>
          <w:rFonts w:ascii="Arial" w:hAnsi="Arial" w:cs="Arial"/>
          <w:b/>
          <w:sz w:val="20"/>
          <w:szCs w:val="20"/>
        </w:rPr>
        <w:t>00038 / Secondary Planning Area 8500059</w:t>
      </w:r>
    </w:p>
    <w:p w:rsidR="00CA0E82" w:rsidRDefault="00CA0E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9</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1820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1820</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1704</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1713</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6%</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6%</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279</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279</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236</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257</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15%</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8%</w:t>
            </w:r>
          </w:p>
        </w:tc>
      </w:tr>
    </w:tbl>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Pr>
          <w:p w:rsidR="008A65D6" w:rsidRDefault="008A65D6" w:rsidP="003924D2">
            <w:pPr>
              <w:rPr>
                <w:rFonts w:ascii="Arial" w:hAnsi="Arial" w:cs="Arial"/>
                <w:sz w:val="20"/>
                <w:szCs w:val="20"/>
              </w:rPr>
            </w:pP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October </w:t>
            </w:r>
            <w:r w:rsidRPr="009C53C3">
              <w:rPr>
                <w:rFonts w:ascii="Arial" w:hAnsi="Arial" w:cs="Arial"/>
                <w:b/>
                <w:sz w:val="20"/>
                <w:szCs w:val="20"/>
              </w:rPr>
              <w:t>2013</w:t>
            </w:r>
          </w:p>
        </w:tc>
        <w:tc>
          <w:tcPr>
            <w:tcW w:w="1559" w:type="dxa"/>
          </w:tcPr>
          <w:p w:rsidR="008A65D6" w:rsidRPr="009C53C3" w:rsidRDefault="008A65D6" w:rsidP="003924D2">
            <w:pPr>
              <w:jc w:val="center"/>
              <w:rPr>
                <w:rFonts w:ascii="Arial" w:hAnsi="Arial" w:cs="Arial"/>
                <w:b/>
                <w:sz w:val="20"/>
                <w:szCs w:val="20"/>
              </w:rPr>
            </w:pPr>
            <w:r>
              <w:rPr>
                <w:rFonts w:ascii="Arial" w:hAnsi="Arial" w:cs="Arial"/>
                <w:b/>
                <w:sz w:val="20"/>
                <w:szCs w:val="20"/>
              </w:rPr>
              <w:t xml:space="preserve">Forecast </w:t>
            </w:r>
            <w:r w:rsidRPr="009C53C3">
              <w:rPr>
                <w:rFonts w:ascii="Arial" w:hAnsi="Arial" w:cs="Arial"/>
                <w:b/>
                <w:sz w:val="20"/>
                <w:szCs w:val="20"/>
              </w:rPr>
              <w:t>2018</w:t>
            </w:r>
          </w:p>
        </w:tc>
      </w:tr>
      <w:tr w:rsidR="008A65D6" w:rsidTr="0058386E">
        <w:tc>
          <w:tcPr>
            <w:tcW w:w="4770" w:type="dxa"/>
          </w:tcPr>
          <w:p w:rsidR="008A65D6" w:rsidRDefault="008A65D6" w:rsidP="003924D2">
            <w:pPr>
              <w:rPr>
                <w:rFonts w:ascii="Arial" w:hAnsi="Arial" w:cs="Arial"/>
                <w:sz w:val="20"/>
                <w:szCs w:val="20"/>
              </w:rPr>
            </w:pPr>
            <w:r w:rsidRPr="009C53C3">
              <w:rPr>
                <w:rFonts w:ascii="Arial" w:hAnsi="Arial" w:cs="Arial"/>
                <w:sz w:val="20"/>
                <w:szCs w:val="20"/>
              </w:rPr>
              <w:t xml:space="preserve">Number of </w:t>
            </w:r>
            <w:r>
              <w:rPr>
                <w:rFonts w:ascii="Arial" w:hAnsi="Arial" w:cs="Arial"/>
                <w:sz w:val="20"/>
                <w:szCs w:val="20"/>
              </w:rPr>
              <w:t xml:space="preserve">Secondary </w:t>
            </w:r>
            <w:r w:rsidRPr="009C53C3">
              <w:rPr>
                <w:rFonts w:ascii="Arial" w:hAnsi="Arial" w:cs="Arial"/>
                <w:sz w:val="20"/>
                <w:szCs w:val="20"/>
              </w:rPr>
              <w:t>Schools:</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1</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1</w:t>
            </w:r>
          </w:p>
        </w:tc>
      </w:tr>
      <w:tr w:rsidR="008A65D6" w:rsidTr="0058386E">
        <w:tc>
          <w:tcPr>
            <w:tcW w:w="4770" w:type="dxa"/>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School Capacity:</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1350</w:t>
            </w:r>
          </w:p>
        </w:tc>
        <w:tc>
          <w:tcPr>
            <w:tcW w:w="1559" w:type="dxa"/>
          </w:tcPr>
          <w:p w:rsidR="008A65D6" w:rsidRPr="009C53C3" w:rsidRDefault="008A65D6" w:rsidP="003924D2">
            <w:pPr>
              <w:jc w:val="center"/>
              <w:rPr>
                <w:rFonts w:ascii="Arial" w:hAnsi="Arial" w:cs="Arial"/>
                <w:sz w:val="20"/>
                <w:szCs w:val="20"/>
              </w:rPr>
            </w:pPr>
            <w:r>
              <w:rPr>
                <w:rFonts w:ascii="Arial" w:hAnsi="Arial" w:cs="Arial"/>
                <w:sz w:val="20"/>
                <w:szCs w:val="20"/>
              </w:rPr>
              <w:t>1350</w:t>
            </w:r>
          </w:p>
        </w:tc>
      </w:tr>
      <w:tr w:rsidR="008A65D6" w:rsidTr="0058386E">
        <w:tc>
          <w:tcPr>
            <w:tcW w:w="4770" w:type="dxa"/>
            <w:tcBorders>
              <w:bottom w:val="single" w:sz="4" w:space="0" w:color="auto"/>
            </w:tcBorders>
          </w:tcPr>
          <w:p w:rsidR="008A65D6" w:rsidRPr="009C53C3" w:rsidRDefault="008A65D6" w:rsidP="003924D2">
            <w:pPr>
              <w:rPr>
                <w:rFonts w:ascii="Arial" w:hAnsi="Arial" w:cs="Arial"/>
                <w:sz w:val="20"/>
                <w:szCs w:val="20"/>
              </w:rPr>
            </w:pPr>
            <w:r w:rsidRPr="009C53C3">
              <w:rPr>
                <w:rFonts w:ascii="Arial" w:hAnsi="Arial" w:cs="Arial"/>
                <w:sz w:val="20"/>
                <w:szCs w:val="20"/>
              </w:rPr>
              <w:t xml:space="preserve">Total </w:t>
            </w:r>
            <w:r>
              <w:rPr>
                <w:rFonts w:ascii="Arial" w:hAnsi="Arial" w:cs="Arial"/>
                <w:sz w:val="20"/>
                <w:szCs w:val="20"/>
              </w:rPr>
              <w:t xml:space="preserve">Planning Area </w:t>
            </w:r>
            <w:r w:rsidRPr="009C53C3">
              <w:rPr>
                <w:rFonts w:ascii="Arial" w:hAnsi="Arial" w:cs="Arial"/>
                <w:sz w:val="20"/>
                <w:szCs w:val="20"/>
              </w:rPr>
              <w:t>Number on Roll:</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1210</w:t>
            </w:r>
          </w:p>
        </w:tc>
        <w:tc>
          <w:tcPr>
            <w:tcW w:w="1559" w:type="dxa"/>
            <w:tcBorders>
              <w:bottom w:val="single" w:sz="4" w:space="0" w:color="auto"/>
            </w:tcBorders>
          </w:tcPr>
          <w:p w:rsidR="008A65D6" w:rsidRPr="009C53C3" w:rsidRDefault="008A65D6" w:rsidP="003924D2">
            <w:pPr>
              <w:jc w:val="center"/>
              <w:rPr>
                <w:rFonts w:ascii="Arial" w:hAnsi="Arial" w:cs="Arial"/>
                <w:sz w:val="20"/>
                <w:szCs w:val="20"/>
              </w:rPr>
            </w:pPr>
            <w:r>
              <w:rPr>
                <w:rFonts w:ascii="Arial" w:hAnsi="Arial" w:cs="Arial"/>
                <w:sz w:val="20"/>
                <w:szCs w:val="20"/>
              </w:rPr>
              <w:t>1226</w:t>
            </w:r>
          </w:p>
        </w:tc>
      </w:tr>
      <w:tr w:rsidR="008A65D6" w:rsidTr="0058386E">
        <w:tc>
          <w:tcPr>
            <w:tcW w:w="4770" w:type="dxa"/>
            <w:shd w:val="pct15" w:color="auto" w:fill="auto"/>
          </w:tcPr>
          <w:p w:rsidR="008A65D6" w:rsidRPr="009C53C3" w:rsidRDefault="008A65D6" w:rsidP="003924D2">
            <w:pPr>
              <w:rPr>
                <w:rFonts w:ascii="Arial" w:hAnsi="Arial" w:cs="Arial"/>
                <w:sz w:val="20"/>
                <w:szCs w:val="20"/>
              </w:rPr>
            </w:pPr>
            <w:r w:rsidRPr="00A75254">
              <w:rPr>
                <w:rFonts w:ascii="Arial" w:hAnsi="Arial" w:cs="Arial"/>
                <w:b/>
                <w:sz w:val="20"/>
                <w:szCs w:val="20"/>
              </w:rPr>
              <w:t>% Surplus Capacity</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10%</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9%</w:t>
            </w:r>
          </w:p>
        </w:tc>
      </w:tr>
      <w:tr w:rsidR="008A65D6" w:rsidTr="0058386E">
        <w:tc>
          <w:tcPr>
            <w:tcW w:w="4770" w:type="dxa"/>
            <w:tcBorders>
              <w:bottom w:val="single" w:sz="4" w:space="0" w:color="auto"/>
            </w:tcBorders>
          </w:tcPr>
          <w:p w:rsidR="008A65D6" w:rsidRDefault="008A65D6" w:rsidP="003924D2">
            <w:pPr>
              <w:rPr>
                <w:rFonts w:ascii="Arial" w:hAnsi="Arial" w:cs="Arial"/>
                <w:sz w:val="20"/>
                <w:szCs w:val="20"/>
              </w:rPr>
            </w:pPr>
            <w:r>
              <w:rPr>
                <w:rFonts w:ascii="Arial" w:hAnsi="Arial" w:cs="Arial"/>
                <w:sz w:val="20"/>
                <w:szCs w:val="20"/>
              </w:rPr>
              <w:t>Total Planning Area Year 7 PAN</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270</w:t>
            </w:r>
          </w:p>
        </w:tc>
        <w:tc>
          <w:tcPr>
            <w:tcW w:w="1559" w:type="dxa"/>
            <w:tcBorders>
              <w:bottom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270</w:t>
            </w:r>
          </w:p>
        </w:tc>
      </w:tr>
      <w:tr w:rsidR="008A65D6" w:rsidTr="0058386E">
        <w:tc>
          <w:tcPr>
            <w:tcW w:w="4770" w:type="dxa"/>
          </w:tcPr>
          <w:p w:rsidR="008A65D6" w:rsidRDefault="008A65D6" w:rsidP="003924D2">
            <w:pPr>
              <w:rPr>
                <w:rFonts w:ascii="Arial" w:hAnsi="Arial" w:cs="Arial"/>
                <w:sz w:val="20"/>
                <w:szCs w:val="20"/>
              </w:rPr>
            </w:pPr>
            <w:r>
              <w:rPr>
                <w:rFonts w:ascii="Arial" w:hAnsi="Arial" w:cs="Arial"/>
                <w:sz w:val="20"/>
                <w:szCs w:val="20"/>
              </w:rPr>
              <w:t xml:space="preserve">Total Planning Area Year 7 Intake </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238</w:t>
            </w:r>
          </w:p>
        </w:tc>
        <w:tc>
          <w:tcPr>
            <w:tcW w:w="1559" w:type="dxa"/>
          </w:tcPr>
          <w:p w:rsidR="008A65D6" w:rsidRDefault="008A65D6" w:rsidP="003924D2">
            <w:pPr>
              <w:jc w:val="center"/>
              <w:rPr>
                <w:rFonts w:ascii="Arial" w:hAnsi="Arial" w:cs="Arial"/>
                <w:sz w:val="20"/>
                <w:szCs w:val="20"/>
              </w:rPr>
            </w:pPr>
            <w:r>
              <w:rPr>
                <w:rFonts w:ascii="Arial" w:hAnsi="Arial" w:cs="Arial"/>
                <w:sz w:val="20"/>
                <w:szCs w:val="20"/>
              </w:rPr>
              <w:t>232</w:t>
            </w:r>
          </w:p>
        </w:tc>
      </w:tr>
      <w:tr w:rsidR="008A65D6" w:rsidTr="0058386E">
        <w:tc>
          <w:tcPr>
            <w:tcW w:w="4770" w:type="dxa"/>
            <w:shd w:val="pct15" w:color="auto" w:fill="auto"/>
          </w:tcPr>
          <w:p w:rsidR="008A65D6" w:rsidRDefault="008A65D6" w:rsidP="003924D2">
            <w:pPr>
              <w:rPr>
                <w:rFonts w:ascii="Arial" w:hAnsi="Arial" w:cs="Arial"/>
                <w:sz w:val="20"/>
                <w:szCs w:val="20"/>
              </w:rPr>
            </w:pPr>
            <w:r w:rsidRPr="00A75254">
              <w:rPr>
                <w:rFonts w:ascii="Arial" w:hAnsi="Arial" w:cs="Arial"/>
                <w:b/>
                <w:sz w:val="20"/>
                <w:szCs w:val="20"/>
              </w:rPr>
              <w:t xml:space="preserve">% Intake Year Surplus </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12%</w:t>
            </w:r>
          </w:p>
        </w:tc>
        <w:tc>
          <w:tcPr>
            <w:tcW w:w="1559" w:type="dxa"/>
            <w:shd w:val="pct15" w:color="auto" w:fill="auto"/>
          </w:tcPr>
          <w:p w:rsidR="008A65D6" w:rsidRPr="00A55044" w:rsidRDefault="008A65D6" w:rsidP="003924D2">
            <w:pPr>
              <w:jc w:val="center"/>
              <w:rPr>
                <w:rFonts w:ascii="Arial" w:hAnsi="Arial" w:cs="Arial"/>
                <w:b/>
                <w:sz w:val="20"/>
                <w:szCs w:val="20"/>
              </w:rPr>
            </w:pPr>
            <w:r w:rsidRPr="00A55044">
              <w:rPr>
                <w:rFonts w:ascii="Arial" w:hAnsi="Arial" w:cs="Arial"/>
                <w:b/>
                <w:sz w:val="20"/>
                <w:szCs w:val="20"/>
              </w:rPr>
              <w:t>14%</w:t>
            </w:r>
          </w:p>
        </w:tc>
      </w:tr>
    </w:tbl>
    <w:p w:rsidR="008A65D6" w:rsidRDefault="008A65D6" w:rsidP="003924D2">
      <w:pPr>
        <w:spacing w:after="0"/>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Pr>
          <w:rFonts w:ascii="Arial" w:hAnsi="Arial" w:cs="Arial"/>
          <w:b/>
          <w:sz w:val="20"/>
          <w:szCs w:val="20"/>
          <w:u w:val="single"/>
        </w:rPr>
        <w:t>Explanatory notes:</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sidRPr="00C563CC">
        <w:rPr>
          <w:rFonts w:ascii="Arial" w:hAnsi="Arial" w:cs="Arial"/>
          <w:sz w:val="20"/>
          <w:szCs w:val="20"/>
        </w:rPr>
        <w:t xml:space="preserve">The number of Year R pupils living in the catchment area of the schools that make up this part of the Winchester District are </w:t>
      </w:r>
      <w:r w:rsidR="004D3C75">
        <w:rPr>
          <w:rFonts w:ascii="Arial" w:hAnsi="Arial" w:cs="Arial"/>
          <w:sz w:val="20"/>
          <w:szCs w:val="20"/>
        </w:rPr>
        <w:t>less than</w:t>
      </w:r>
      <w:r w:rsidRPr="00C563CC">
        <w:rPr>
          <w:rFonts w:ascii="Arial" w:hAnsi="Arial" w:cs="Arial"/>
          <w:sz w:val="20"/>
          <w:szCs w:val="20"/>
        </w:rPr>
        <w:t xml:space="preserve"> the number of Year R places available across the schools.   </w:t>
      </w:r>
    </w:p>
    <w:p w:rsidR="00CA0E82" w:rsidRPr="00C563CC" w:rsidRDefault="00CA0E82" w:rsidP="00CA0E82">
      <w:pPr>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bookmarkStart w:id="15" w:name="OLE_LINK11"/>
      <w:bookmarkStart w:id="16" w:name="OLE_LINK12"/>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bookmarkEnd w:id="15"/>
    <w:bookmarkEnd w:id="16"/>
    <w:p w:rsidR="00CA0E82" w:rsidRPr="005E6D75" w:rsidRDefault="00CA0E82" w:rsidP="00CA0E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8A65D6" w:rsidRPr="004D7596" w:rsidRDefault="008A65D6"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No planned expansions</w:t>
      </w:r>
    </w:p>
    <w:p w:rsidR="008A65D6" w:rsidRDefault="008A65D6" w:rsidP="003924D2">
      <w:pPr>
        <w:pStyle w:val="ListParagraph"/>
        <w:spacing w:after="0"/>
        <w:ind w:left="142"/>
        <w:rPr>
          <w:rFonts w:ascii="Arial" w:hAnsi="Arial" w:cs="Arial"/>
          <w:b/>
          <w:sz w:val="20"/>
          <w:szCs w:val="20"/>
          <w:u w:val="single"/>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Bishops Waltham</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Wickham</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Shedfield</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Swanmore</w:t>
      </w:r>
    </w:p>
    <w:p w:rsidR="008A65D6" w:rsidRDefault="008A65D6" w:rsidP="003924D2">
      <w:pPr>
        <w:pStyle w:val="ListParagraph"/>
        <w:spacing w:after="0"/>
        <w:ind w:left="142"/>
        <w:rPr>
          <w:rFonts w:ascii="Arial" w:hAnsi="Arial" w:cs="Arial"/>
          <w:sz w:val="20"/>
          <w:szCs w:val="20"/>
        </w:rPr>
      </w:pPr>
    </w:p>
    <w:p w:rsidR="00CA0E82" w:rsidRDefault="00CA0E82" w:rsidP="003924D2">
      <w:pPr>
        <w:pStyle w:val="ListParagraph"/>
        <w:spacing w:after="0"/>
        <w:ind w:left="142"/>
        <w:rPr>
          <w:rFonts w:ascii="Arial" w:hAnsi="Arial" w:cs="Arial"/>
          <w:sz w:val="20"/>
          <w:szCs w:val="20"/>
        </w:rPr>
      </w:pPr>
    </w:p>
    <w:p w:rsidR="008A65D6" w:rsidRDefault="008A65D6" w:rsidP="003924D2">
      <w:pPr>
        <w:shd w:val="clear" w:color="auto" w:fill="BFBFBF" w:themeFill="background1" w:themeFillShade="BF"/>
        <w:spacing w:after="0"/>
        <w:rPr>
          <w:rFonts w:ascii="Arial" w:hAnsi="Arial" w:cs="Arial"/>
          <w:b/>
          <w:sz w:val="20"/>
          <w:szCs w:val="20"/>
        </w:rPr>
      </w:pPr>
      <w:r>
        <w:rPr>
          <w:rFonts w:ascii="Arial" w:hAnsi="Arial" w:cs="Arial"/>
          <w:b/>
          <w:sz w:val="20"/>
          <w:szCs w:val="20"/>
        </w:rPr>
        <w:t>Winchester Rural –</w:t>
      </w:r>
      <w:r w:rsidRPr="009C53C3">
        <w:rPr>
          <w:rFonts w:ascii="Arial" w:hAnsi="Arial" w:cs="Arial"/>
          <w:b/>
          <w:sz w:val="20"/>
          <w:szCs w:val="20"/>
        </w:rPr>
        <w:t xml:space="preserve"> </w:t>
      </w:r>
      <w:r>
        <w:rPr>
          <w:rFonts w:ascii="Arial" w:hAnsi="Arial" w:cs="Arial"/>
          <w:b/>
          <w:sz w:val="20"/>
          <w:szCs w:val="20"/>
        </w:rPr>
        <w:t xml:space="preserve">Primary </w:t>
      </w:r>
      <w:r w:rsidRPr="009C53C3">
        <w:rPr>
          <w:rFonts w:ascii="Arial" w:hAnsi="Arial" w:cs="Arial"/>
          <w:b/>
          <w:sz w:val="20"/>
          <w:szCs w:val="20"/>
        </w:rPr>
        <w:t>Planning Area 85</w:t>
      </w:r>
      <w:r>
        <w:rPr>
          <w:rFonts w:ascii="Arial" w:hAnsi="Arial" w:cs="Arial"/>
          <w:b/>
          <w:sz w:val="20"/>
          <w:szCs w:val="20"/>
        </w:rPr>
        <w:t>00067</w:t>
      </w:r>
    </w:p>
    <w:p w:rsidR="00CA0E82" w:rsidRDefault="00CA0E82"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Key data:</w:t>
      </w:r>
    </w:p>
    <w:p w:rsidR="008A65D6" w:rsidRDefault="008A65D6" w:rsidP="003924D2">
      <w:pPr>
        <w:spacing w:after="0"/>
        <w:rPr>
          <w:rFonts w:ascii="Arial" w:hAnsi="Arial" w:cs="Arial"/>
          <w:sz w:val="20"/>
          <w:szCs w:val="20"/>
        </w:rPr>
      </w:pPr>
    </w:p>
    <w:tbl>
      <w:tblPr>
        <w:tblStyle w:val="TableGrid"/>
        <w:tblW w:w="0" w:type="auto"/>
        <w:tblInd w:w="1027" w:type="dxa"/>
        <w:tblLayout w:type="fixed"/>
        <w:tblLook w:val="04A0" w:firstRow="1" w:lastRow="0" w:firstColumn="1" w:lastColumn="0" w:noHBand="0" w:noVBand="1"/>
      </w:tblPr>
      <w:tblGrid>
        <w:gridCol w:w="4770"/>
        <w:gridCol w:w="1559"/>
        <w:gridCol w:w="1559"/>
      </w:tblGrid>
      <w:tr w:rsidR="008A65D6" w:rsidTr="0058386E">
        <w:tc>
          <w:tcPr>
            <w:tcW w:w="4770" w:type="dxa"/>
            <w:tcBorders>
              <w:top w:val="single" w:sz="4" w:space="0" w:color="auto"/>
              <w:left w:val="single" w:sz="4" w:space="0" w:color="auto"/>
              <w:bottom w:val="single" w:sz="4" w:space="0" w:color="auto"/>
              <w:right w:val="single" w:sz="4" w:space="0" w:color="auto"/>
            </w:tcBorders>
          </w:tcPr>
          <w:p w:rsidR="008A65D6" w:rsidRDefault="008A65D6" w:rsidP="003924D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October 2013</w:t>
            </w:r>
          </w:p>
        </w:tc>
        <w:tc>
          <w:tcPr>
            <w:tcW w:w="1559" w:type="dxa"/>
            <w:tcBorders>
              <w:top w:val="single" w:sz="4" w:space="0" w:color="auto"/>
              <w:left w:val="single" w:sz="4" w:space="0" w:color="auto"/>
              <w:bottom w:val="single" w:sz="4" w:space="0" w:color="auto"/>
              <w:right w:val="single" w:sz="4" w:space="0" w:color="auto"/>
            </w:tcBorders>
            <w:hideMark/>
          </w:tcPr>
          <w:p w:rsidR="008A65D6" w:rsidRDefault="008A65D6" w:rsidP="003924D2">
            <w:pPr>
              <w:jc w:val="center"/>
              <w:rPr>
                <w:rFonts w:ascii="Arial" w:hAnsi="Arial" w:cs="Arial"/>
                <w:b/>
                <w:sz w:val="20"/>
                <w:szCs w:val="20"/>
              </w:rPr>
            </w:pPr>
            <w:r>
              <w:rPr>
                <w:rFonts w:ascii="Arial" w:hAnsi="Arial" w:cs="Arial"/>
                <w:b/>
                <w:sz w:val="20"/>
                <w:szCs w:val="20"/>
              </w:rPr>
              <w:t>Forecast 2018</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Number of Infant/Primary/Junior Schools:</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10</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Capacity:</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1852</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1947</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Primary Age Number on Roll:</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1769</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1966</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Surplus Capacity</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4%</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-1%</w:t>
            </w:r>
            <w:r w:rsidR="00934ACC">
              <w:rPr>
                <w:rFonts w:ascii="Arial" w:hAnsi="Arial" w:cs="Arial"/>
                <w:b/>
                <w:sz w:val="20"/>
                <w:szCs w:val="20"/>
              </w:rPr>
              <w:t>*</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Total Planning Area Year R PAN</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274</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279</w:t>
            </w:r>
          </w:p>
        </w:tc>
      </w:tr>
      <w:tr w:rsidR="008A65D6" w:rsidTr="0058386E">
        <w:tc>
          <w:tcPr>
            <w:tcW w:w="4770" w:type="dxa"/>
            <w:tcBorders>
              <w:top w:val="single" w:sz="4" w:space="0" w:color="auto"/>
              <w:left w:val="single" w:sz="4" w:space="0" w:color="auto"/>
              <w:bottom w:val="single" w:sz="4" w:space="0" w:color="auto"/>
              <w:right w:val="single" w:sz="4" w:space="0" w:color="auto"/>
            </w:tcBorders>
            <w:hideMark/>
          </w:tcPr>
          <w:p w:rsidR="008A65D6" w:rsidRDefault="008A65D6" w:rsidP="003924D2">
            <w:pPr>
              <w:rPr>
                <w:rFonts w:ascii="Arial" w:hAnsi="Arial" w:cs="Arial"/>
                <w:sz w:val="20"/>
                <w:szCs w:val="20"/>
              </w:rPr>
            </w:pPr>
            <w:r>
              <w:rPr>
                <w:rFonts w:ascii="Arial" w:hAnsi="Arial" w:cs="Arial"/>
                <w:sz w:val="20"/>
                <w:szCs w:val="20"/>
              </w:rPr>
              <w:t xml:space="preserve">Total Planning Area Year R Intake </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281</w:t>
            </w:r>
          </w:p>
        </w:tc>
        <w:tc>
          <w:tcPr>
            <w:tcW w:w="1559" w:type="dxa"/>
            <w:tcBorders>
              <w:top w:val="single" w:sz="4" w:space="0" w:color="auto"/>
              <w:left w:val="single" w:sz="4" w:space="0" w:color="auto"/>
              <w:bottom w:val="single" w:sz="4" w:space="0" w:color="auto"/>
              <w:right w:val="single" w:sz="4" w:space="0" w:color="auto"/>
            </w:tcBorders>
          </w:tcPr>
          <w:p w:rsidR="008A65D6" w:rsidRDefault="008A65D6" w:rsidP="003924D2">
            <w:pPr>
              <w:jc w:val="center"/>
              <w:rPr>
                <w:rFonts w:ascii="Arial" w:hAnsi="Arial" w:cs="Arial"/>
                <w:sz w:val="20"/>
                <w:szCs w:val="20"/>
              </w:rPr>
            </w:pPr>
            <w:r>
              <w:rPr>
                <w:rFonts w:ascii="Arial" w:hAnsi="Arial" w:cs="Arial"/>
                <w:sz w:val="20"/>
                <w:szCs w:val="20"/>
              </w:rPr>
              <w:t>301</w:t>
            </w:r>
          </w:p>
        </w:tc>
      </w:tr>
      <w:tr w:rsidR="008A65D6" w:rsidTr="0058386E">
        <w:tc>
          <w:tcPr>
            <w:tcW w:w="4770" w:type="dxa"/>
            <w:tcBorders>
              <w:top w:val="single" w:sz="4" w:space="0" w:color="auto"/>
              <w:left w:val="single" w:sz="4" w:space="0" w:color="auto"/>
              <w:bottom w:val="single" w:sz="4" w:space="0" w:color="auto"/>
              <w:right w:val="single" w:sz="4" w:space="0" w:color="auto"/>
            </w:tcBorders>
            <w:shd w:val="pct15" w:color="auto" w:fill="auto"/>
            <w:hideMark/>
          </w:tcPr>
          <w:p w:rsidR="008A65D6" w:rsidRDefault="008A65D6" w:rsidP="003924D2">
            <w:pPr>
              <w:rPr>
                <w:rFonts w:ascii="Arial" w:hAnsi="Arial" w:cs="Arial"/>
                <w:sz w:val="20"/>
                <w:szCs w:val="20"/>
              </w:rPr>
            </w:pPr>
            <w:r>
              <w:rPr>
                <w:rFonts w:ascii="Arial" w:hAnsi="Arial" w:cs="Arial"/>
                <w:b/>
                <w:sz w:val="20"/>
                <w:szCs w:val="20"/>
              </w:rPr>
              <w:t xml:space="preserve">% Intake Year Surplus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-3%</w:t>
            </w:r>
            <w:r w:rsidR="00934ACC">
              <w:rPr>
                <w:rFonts w:ascii="Arial" w:hAnsi="Arial"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8A65D6" w:rsidRDefault="008A65D6" w:rsidP="003924D2">
            <w:pPr>
              <w:jc w:val="center"/>
              <w:rPr>
                <w:rFonts w:ascii="Arial" w:hAnsi="Arial" w:cs="Arial"/>
                <w:b/>
                <w:sz w:val="20"/>
                <w:szCs w:val="20"/>
              </w:rPr>
            </w:pPr>
            <w:r>
              <w:rPr>
                <w:rFonts w:ascii="Arial" w:hAnsi="Arial" w:cs="Arial"/>
                <w:b/>
                <w:sz w:val="20"/>
                <w:szCs w:val="20"/>
              </w:rPr>
              <w:t>-8%</w:t>
            </w:r>
            <w:r w:rsidR="00934ACC">
              <w:rPr>
                <w:rFonts w:ascii="Arial" w:hAnsi="Arial" w:cs="Arial"/>
                <w:b/>
                <w:sz w:val="20"/>
                <w:szCs w:val="20"/>
              </w:rPr>
              <w:t>*</w:t>
            </w:r>
          </w:p>
        </w:tc>
      </w:tr>
    </w:tbl>
    <w:p w:rsidR="00934ACC" w:rsidRDefault="00934ACC" w:rsidP="003924D2">
      <w:pPr>
        <w:spacing w:after="0"/>
        <w:rPr>
          <w:rFonts w:ascii="Arial" w:hAnsi="Arial" w:cs="Arial"/>
          <w:sz w:val="20"/>
          <w:szCs w:val="20"/>
        </w:rPr>
      </w:pPr>
    </w:p>
    <w:p w:rsidR="00D02006" w:rsidRPr="005B4963" w:rsidRDefault="00D02006" w:rsidP="00D02006">
      <w:pPr>
        <w:spacing w:after="0"/>
        <w:rPr>
          <w:rFonts w:ascii="Arial" w:hAnsi="Arial" w:cs="Arial"/>
          <w:sz w:val="20"/>
          <w:szCs w:val="20"/>
        </w:rPr>
      </w:pPr>
      <w:r>
        <w:rPr>
          <w:rFonts w:ascii="Arial" w:hAnsi="Arial" w:cs="Arial"/>
          <w:sz w:val="20"/>
          <w:szCs w:val="20"/>
        </w:rPr>
        <w:t>*</w:t>
      </w:r>
      <w:r w:rsidRPr="005B4963">
        <w:rPr>
          <w:rFonts w:ascii="Arial" w:hAnsi="Arial" w:cs="Arial"/>
          <w:sz w:val="20"/>
          <w:szCs w:val="20"/>
        </w:rPr>
        <w:t>See explanatory notes below</w:t>
      </w:r>
    </w:p>
    <w:p w:rsidR="00934ACC" w:rsidRDefault="00934ACC" w:rsidP="003924D2">
      <w:pPr>
        <w:spacing w:after="0"/>
        <w:rPr>
          <w:rFonts w:ascii="Arial" w:hAnsi="Arial" w:cs="Arial"/>
          <w:b/>
          <w:sz w:val="20"/>
          <w:szCs w:val="20"/>
          <w:u w:val="single"/>
        </w:rPr>
      </w:pPr>
    </w:p>
    <w:p w:rsidR="008A65D6" w:rsidRPr="009C53C3" w:rsidRDefault="008A65D6" w:rsidP="003924D2">
      <w:pPr>
        <w:spacing w:after="0"/>
        <w:rPr>
          <w:rFonts w:ascii="Arial" w:hAnsi="Arial" w:cs="Arial"/>
          <w:b/>
          <w:sz w:val="20"/>
          <w:szCs w:val="20"/>
          <w:u w:val="single"/>
        </w:rPr>
      </w:pPr>
      <w:r>
        <w:rPr>
          <w:rFonts w:ascii="Arial" w:hAnsi="Arial" w:cs="Arial"/>
          <w:b/>
          <w:sz w:val="20"/>
          <w:szCs w:val="20"/>
          <w:u w:val="single"/>
        </w:rPr>
        <w:t>Explanatory notes:</w:t>
      </w:r>
    </w:p>
    <w:p w:rsidR="00934ACC" w:rsidRDefault="00934ACC"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For the 2013 YR intake additional temporary places were provided at Twyford Primary School.</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sidRPr="00C563CC">
        <w:rPr>
          <w:rFonts w:ascii="Arial" w:hAnsi="Arial" w:cs="Arial"/>
          <w:sz w:val="20"/>
          <w:szCs w:val="20"/>
        </w:rPr>
        <w:lastRenderedPageBreak/>
        <w:t xml:space="preserve">Winchester Rural area is experiencing a growth in pupil numbers seeking a </w:t>
      </w:r>
      <w:r w:rsidR="004D3C75">
        <w:rPr>
          <w:rFonts w:ascii="Arial" w:hAnsi="Arial" w:cs="Arial"/>
          <w:sz w:val="20"/>
          <w:szCs w:val="20"/>
        </w:rPr>
        <w:t xml:space="preserve">school </w:t>
      </w:r>
      <w:r w:rsidRPr="00C563CC">
        <w:rPr>
          <w:rFonts w:ascii="Arial" w:hAnsi="Arial" w:cs="Arial"/>
          <w:sz w:val="20"/>
          <w:szCs w:val="20"/>
        </w:rPr>
        <w:t>place.</w:t>
      </w:r>
      <w:r>
        <w:rPr>
          <w:rFonts w:ascii="Arial" w:hAnsi="Arial" w:cs="Arial"/>
          <w:sz w:val="20"/>
          <w:szCs w:val="20"/>
        </w:rPr>
        <w:t xml:space="preserve"> Each planning application for additional housing in this part of the county will be checked against the capacity of the schools and funding will be sought from developers to expand a school if the demand can be shown.</w:t>
      </w:r>
    </w:p>
    <w:p w:rsidR="008A65D6" w:rsidRDefault="008A65D6" w:rsidP="003924D2">
      <w:pPr>
        <w:numPr>
          <w:ilvl w:val="0"/>
          <w:numId w:val="4"/>
        </w:numPr>
        <w:tabs>
          <w:tab w:val="clear" w:pos="1080"/>
          <w:tab w:val="num" w:pos="142"/>
        </w:tabs>
        <w:spacing w:after="0"/>
        <w:ind w:left="142" w:hanging="142"/>
        <w:rPr>
          <w:rFonts w:ascii="Arial" w:hAnsi="Arial" w:cs="Arial"/>
          <w:sz w:val="20"/>
          <w:szCs w:val="20"/>
        </w:rPr>
      </w:pPr>
      <w:r>
        <w:rPr>
          <w:rFonts w:ascii="Arial" w:hAnsi="Arial" w:cs="Arial"/>
          <w:sz w:val="20"/>
          <w:szCs w:val="20"/>
        </w:rPr>
        <w:t xml:space="preserve">Forecast numbers across Winchester Rural show a shortfall of places in 2018. </w:t>
      </w:r>
      <w:r w:rsidR="00FA2969">
        <w:rPr>
          <w:rFonts w:ascii="Arial" w:hAnsi="Arial" w:cs="Arial"/>
          <w:sz w:val="20"/>
          <w:szCs w:val="20"/>
        </w:rPr>
        <w:t>D</w:t>
      </w:r>
      <w:r>
        <w:rPr>
          <w:rFonts w:ascii="Arial" w:hAnsi="Arial" w:cs="Arial"/>
          <w:sz w:val="20"/>
          <w:szCs w:val="20"/>
        </w:rPr>
        <w:t xml:space="preserve">iscussions are </w:t>
      </w:r>
      <w:r w:rsidR="00FA2969">
        <w:rPr>
          <w:rFonts w:ascii="Arial" w:hAnsi="Arial" w:cs="Arial"/>
          <w:sz w:val="20"/>
          <w:szCs w:val="20"/>
        </w:rPr>
        <w:t>underway</w:t>
      </w:r>
      <w:r>
        <w:rPr>
          <w:rFonts w:ascii="Arial" w:hAnsi="Arial" w:cs="Arial"/>
          <w:sz w:val="20"/>
          <w:szCs w:val="20"/>
        </w:rPr>
        <w:t xml:space="preserve"> to identify which of the rural schools </w:t>
      </w:r>
      <w:r w:rsidR="00FA2969">
        <w:rPr>
          <w:rFonts w:ascii="Arial" w:hAnsi="Arial" w:cs="Arial"/>
          <w:sz w:val="20"/>
          <w:szCs w:val="20"/>
        </w:rPr>
        <w:t>may be</w:t>
      </w:r>
      <w:r>
        <w:rPr>
          <w:rFonts w:ascii="Arial" w:hAnsi="Arial" w:cs="Arial"/>
          <w:sz w:val="20"/>
          <w:szCs w:val="20"/>
        </w:rPr>
        <w:t xml:space="preserve"> expan</w:t>
      </w:r>
      <w:r w:rsidR="00FA2969">
        <w:rPr>
          <w:rFonts w:ascii="Arial" w:hAnsi="Arial" w:cs="Arial"/>
          <w:sz w:val="20"/>
          <w:szCs w:val="20"/>
        </w:rPr>
        <w:t>ded</w:t>
      </w:r>
      <w:r>
        <w:rPr>
          <w:rFonts w:ascii="Arial" w:hAnsi="Arial" w:cs="Arial"/>
          <w:sz w:val="20"/>
          <w:szCs w:val="20"/>
        </w:rPr>
        <w:t xml:space="preserve">. In some cases it </w:t>
      </w:r>
      <w:r w:rsidR="00FA2969">
        <w:rPr>
          <w:rFonts w:ascii="Arial" w:hAnsi="Arial" w:cs="Arial"/>
          <w:sz w:val="20"/>
          <w:szCs w:val="20"/>
        </w:rPr>
        <w:t>may</w:t>
      </w:r>
      <w:r>
        <w:rPr>
          <w:rFonts w:ascii="Arial" w:hAnsi="Arial" w:cs="Arial"/>
          <w:sz w:val="20"/>
          <w:szCs w:val="20"/>
        </w:rPr>
        <w:t xml:space="preserve"> be difficult to expand a school forecast to be under pressure owing to the size of the site it occupies. Where this is the case the possibility of acquiring additional land is under discussion.</w:t>
      </w:r>
    </w:p>
    <w:p w:rsidR="00CA0E82" w:rsidRPr="00C563CC" w:rsidRDefault="00CA0E82" w:rsidP="00CA0E82">
      <w:pPr>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Planned significant housing developments in area:</w:t>
      </w:r>
    </w:p>
    <w:p w:rsidR="008A65D6" w:rsidRDefault="008A65D6" w:rsidP="003924D2">
      <w:pPr>
        <w:pStyle w:val="ListParagraph"/>
        <w:numPr>
          <w:ilvl w:val="0"/>
          <w:numId w:val="5"/>
        </w:numPr>
        <w:spacing w:after="0"/>
        <w:ind w:left="142" w:hanging="142"/>
        <w:rPr>
          <w:rFonts w:ascii="Arial" w:hAnsi="Arial" w:cs="Arial"/>
          <w:sz w:val="20"/>
          <w:szCs w:val="20"/>
        </w:rPr>
      </w:pPr>
      <w:r>
        <w:rPr>
          <w:rFonts w:ascii="Arial" w:hAnsi="Arial" w:cs="Arial"/>
          <w:sz w:val="20"/>
          <w:szCs w:val="20"/>
        </w:rPr>
        <w:t>None known.</w:t>
      </w:r>
    </w:p>
    <w:p w:rsidR="00CA0E82" w:rsidRPr="005E6D75" w:rsidRDefault="00CA0E82" w:rsidP="00CA0E82">
      <w:pPr>
        <w:pStyle w:val="ListParagraph"/>
        <w:spacing w:after="0"/>
        <w:ind w:left="142"/>
        <w:rPr>
          <w:rFonts w:ascii="Arial" w:hAnsi="Arial" w:cs="Arial"/>
          <w:sz w:val="20"/>
          <w:szCs w:val="20"/>
        </w:rPr>
      </w:pPr>
    </w:p>
    <w:p w:rsidR="008A65D6" w:rsidRPr="009C53C3" w:rsidRDefault="008A65D6" w:rsidP="003924D2">
      <w:pPr>
        <w:spacing w:after="0"/>
        <w:rPr>
          <w:rFonts w:ascii="Arial" w:hAnsi="Arial" w:cs="Arial"/>
          <w:b/>
          <w:sz w:val="20"/>
          <w:szCs w:val="20"/>
          <w:u w:val="single"/>
        </w:rPr>
      </w:pPr>
      <w:r w:rsidRPr="009C53C3">
        <w:rPr>
          <w:rFonts w:ascii="Arial" w:hAnsi="Arial" w:cs="Arial"/>
          <w:b/>
          <w:sz w:val="20"/>
          <w:szCs w:val="20"/>
          <w:u w:val="single"/>
        </w:rPr>
        <w:t>County Council Programmed School Expansions 2013-16</w:t>
      </w:r>
    </w:p>
    <w:p w:rsidR="008A65D6" w:rsidRPr="00C563CC" w:rsidRDefault="008A65D6"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Kings Worthy Primary School – 50 additional places</w:t>
      </w:r>
    </w:p>
    <w:p w:rsidR="008A65D6" w:rsidRPr="00C563CC" w:rsidRDefault="008A65D6"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Colden Common Primary School – 45 additional places</w:t>
      </w:r>
    </w:p>
    <w:p w:rsidR="008A65D6" w:rsidRPr="004D7596" w:rsidRDefault="008A65D6" w:rsidP="003924D2">
      <w:pPr>
        <w:pStyle w:val="ListParagraph"/>
        <w:numPr>
          <w:ilvl w:val="0"/>
          <w:numId w:val="3"/>
        </w:numPr>
        <w:spacing w:after="0"/>
        <w:ind w:left="142" w:hanging="142"/>
        <w:rPr>
          <w:rFonts w:ascii="Arial" w:hAnsi="Arial" w:cs="Arial"/>
          <w:b/>
          <w:sz w:val="20"/>
          <w:szCs w:val="20"/>
          <w:u w:val="single"/>
        </w:rPr>
      </w:pPr>
      <w:r>
        <w:rPr>
          <w:rFonts w:ascii="Arial" w:hAnsi="Arial" w:cs="Arial"/>
          <w:sz w:val="20"/>
          <w:szCs w:val="20"/>
        </w:rPr>
        <w:t>Twyford St Marys Primary School – 30 additional temporary places</w:t>
      </w:r>
    </w:p>
    <w:p w:rsidR="008A65D6" w:rsidRDefault="008A65D6" w:rsidP="003924D2">
      <w:pPr>
        <w:pStyle w:val="ListParagraph"/>
        <w:spacing w:after="0"/>
        <w:ind w:left="142"/>
        <w:rPr>
          <w:rFonts w:ascii="Arial" w:hAnsi="Arial" w:cs="Arial"/>
          <w:b/>
          <w:sz w:val="20"/>
          <w:szCs w:val="20"/>
          <w:u w:val="single"/>
        </w:rPr>
      </w:pPr>
    </w:p>
    <w:p w:rsidR="008A65D6" w:rsidRPr="00731EE0" w:rsidRDefault="008A65D6" w:rsidP="003924D2">
      <w:pPr>
        <w:spacing w:after="0"/>
        <w:rPr>
          <w:rFonts w:ascii="Arial" w:hAnsi="Arial" w:cs="Arial"/>
          <w:b/>
          <w:sz w:val="20"/>
          <w:szCs w:val="20"/>
          <w:u w:val="single"/>
        </w:rPr>
      </w:pPr>
      <w:r>
        <w:rPr>
          <w:rFonts w:ascii="Arial" w:hAnsi="Arial" w:cs="Arial"/>
          <w:b/>
          <w:sz w:val="20"/>
          <w:szCs w:val="20"/>
          <w:u w:val="single"/>
        </w:rPr>
        <w:t>Local areas</w:t>
      </w:r>
      <w:r w:rsidRPr="00731EE0">
        <w:rPr>
          <w:rFonts w:ascii="Arial" w:hAnsi="Arial" w:cs="Arial"/>
          <w:b/>
          <w:sz w:val="20"/>
          <w:szCs w:val="20"/>
          <w:u w:val="single"/>
        </w:rPr>
        <w:t xml:space="preserve"> under review</w:t>
      </w:r>
      <w:r>
        <w:rPr>
          <w:rFonts w:ascii="Arial" w:hAnsi="Arial" w:cs="Arial"/>
          <w:b/>
          <w:sz w:val="20"/>
          <w:szCs w:val="20"/>
          <w:u w:val="single"/>
        </w:rPr>
        <w:t>:</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Colden Common</w:t>
      </w:r>
    </w:p>
    <w:p w:rsidR="008A65D6" w:rsidRDefault="008A65D6" w:rsidP="003924D2">
      <w:pPr>
        <w:pStyle w:val="ListParagraph"/>
        <w:numPr>
          <w:ilvl w:val="0"/>
          <w:numId w:val="10"/>
        </w:numPr>
        <w:spacing w:after="0"/>
        <w:ind w:left="142" w:hanging="142"/>
        <w:rPr>
          <w:rFonts w:ascii="Arial" w:hAnsi="Arial" w:cs="Arial"/>
          <w:sz w:val="20"/>
          <w:szCs w:val="20"/>
        </w:rPr>
      </w:pPr>
      <w:r>
        <w:rPr>
          <w:rFonts w:ascii="Arial" w:hAnsi="Arial" w:cs="Arial"/>
          <w:sz w:val="20"/>
          <w:szCs w:val="20"/>
        </w:rPr>
        <w:t>Kings Worthy</w:t>
      </w:r>
    </w:p>
    <w:p w:rsidR="008A65D6" w:rsidRPr="00E7470B" w:rsidRDefault="008A65D6" w:rsidP="003924D2">
      <w:pPr>
        <w:spacing w:after="0"/>
        <w:rPr>
          <w:rFonts w:ascii="Arial" w:hAnsi="Arial" w:cs="Arial"/>
          <w:sz w:val="20"/>
          <w:szCs w:val="20"/>
        </w:rPr>
      </w:pPr>
    </w:p>
    <w:p w:rsidR="00731EE0" w:rsidRPr="009C53C3" w:rsidRDefault="00731EE0" w:rsidP="003924D2">
      <w:pPr>
        <w:spacing w:after="0"/>
        <w:rPr>
          <w:rFonts w:ascii="Arial" w:hAnsi="Arial" w:cs="Arial"/>
        </w:rPr>
      </w:pPr>
    </w:p>
    <w:sectPr w:rsidR="00731EE0" w:rsidRPr="009C53C3" w:rsidSect="00AF13BF">
      <w:headerReference w:type="even" r:id="rId10"/>
      <w:headerReference w:type="default" r:id="rId11"/>
      <w:footerReference w:type="even" r:id="rId12"/>
      <w:footerReference w:type="default" r:id="rId13"/>
      <w:headerReference w:type="first" r:id="rId14"/>
      <w:footerReference w:type="first" r:id="rId15"/>
      <w:pgSz w:w="11906" w:h="16838"/>
      <w:pgMar w:top="720" w:right="849" w:bottom="993" w:left="851"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15" w:rsidRDefault="00BD6515" w:rsidP="00153F41">
      <w:pPr>
        <w:spacing w:after="0" w:line="240" w:lineRule="auto"/>
      </w:pPr>
      <w:r>
        <w:separator/>
      </w:r>
    </w:p>
  </w:endnote>
  <w:endnote w:type="continuationSeparator" w:id="0">
    <w:p w:rsidR="00BD6515" w:rsidRDefault="00BD6515" w:rsidP="0015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7" w:rsidRDefault="007A5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90728"/>
      <w:docPartObj>
        <w:docPartGallery w:val="Page Numbers (Bottom of Page)"/>
        <w:docPartUnique/>
      </w:docPartObj>
    </w:sdtPr>
    <w:sdtEndPr/>
    <w:sdtContent>
      <w:sdt>
        <w:sdtPr>
          <w:id w:val="-1669238322"/>
          <w:docPartObj>
            <w:docPartGallery w:val="Page Numbers (Top of Page)"/>
            <w:docPartUnique/>
          </w:docPartObj>
        </w:sdtPr>
        <w:sdtEndPr/>
        <w:sdtContent>
          <w:p w:rsidR="00493CE2" w:rsidRDefault="00493C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53A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3A4">
              <w:rPr>
                <w:b/>
                <w:bCs/>
                <w:noProof/>
              </w:rPr>
              <w:t>40</w:t>
            </w:r>
            <w:r>
              <w:rPr>
                <w:b/>
                <w:bCs/>
                <w:sz w:val="24"/>
                <w:szCs w:val="24"/>
              </w:rPr>
              <w:fldChar w:fldCharType="end"/>
            </w:r>
          </w:p>
        </w:sdtContent>
      </w:sdt>
    </w:sdtContent>
  </w:sdt>
  <w:p w:rsidR="00493CE2" w:rsidRDefault="00493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7" w:rsidRDefault="007A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15" w:rsidRDefault="00BD6515" w:rsidP="00153F41">
      <w:pPr>
        <w:spacing w:after="0" w:line="240" w:lineRule="auto"/>
      </w:pPr>
      <w:r>
        <w:separator/>
      </w:r>
    </w:p>
  </w:footnote>
  <w:footnote w:type="continuationSeparator" w:id="0">
    <w:p w:rsidR="00BD6515" w:rsidRDefault="00BD6515" w:rsidP="00153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7" w:rsidRDefault="007A5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E2" w:rsidRDefault="00493CE2" w:rsidP="00153F41">
    <w:pPr>
      <w:pStyle w:val="Header"/>
      <w:jc w:val="right"/>
    </w:pPr>
    <w:r>
      <w:t xml:space="preserve">Appendix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7" w:rsidRDefault="007A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6DC"/>
    <w:multiLevelType w:val="hybridMultilevel"/>
    <w:tmpl w:val="AC409A5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817CB0"/>
    <w:multiLevelType w:val="hybridMultilevel"/>
    <w:tmpl w:val="8D767778"/>
    <w:lvl w:ilvl="0" w:tplc="A8684F98">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F76A5B"/>
    <w:multiLevelType w:val="hybridMultilevel"/>
    <w:tmpl w:val="D9A0539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F77C80"/>
    <w:multiLevelType w:val="hybridMultilevel"/>
    <w:tmpl w:val="D43C77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23DF7"/>
    <w:multiLevelType w:val="hybridMultilevel"/>
    <w:tmpl w:val="E98AD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70C12"/>
    <w:multiLevelType w:val="hybridMultilevel"/>
    <w:tmpl w:val="08781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44A1"/>
    <w:multiLevelType w:val="hybridMultilevel"/>
    <w:tmpl w:val="229C17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5451FA4"/>
    <w:multiLevelType w:val="hybridMultilevel"/>
    <w:tmpl w:val="01D00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27BEC"/>
    <w:multiLevelType w:val="hybridMultilevel"/>
    <w:tmpl w:val="57CEE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23406"/>
    <w:multiLevelType w:val="hybridMultilevel"/>
    <w:tmpl w:val="04348564"/>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75E6E31"/>
    <w:multiLevelType w:val="hybridMultilevel"/>
    <w:tmpl w:val="4EB4BA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93454"/>
    <w:multiLevelType w:val="hybridMultilevel"/>
    <w:tmpl w:val="5B6CC8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53B62"/>
    <w:multiLevelType w:val="hybridMultilevel"/>
    <w:tmpl w:val="C988012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581788"/>
    <w:multiLevelType w:val="hybridMultilevel"/>
    <w:tmpl w:val="F11EA7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96EF5"/>
    <w:multiLevelType w:val="hybridMultilevel"/>
    <w:tmpl w:val="BF42D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1699E"/>
    <w:multiLevelType w:val="hybridMultilevel"/>
    <w:tmpl w:val="1CD6A4A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4"/>
  </w:num>
  <w:num w:numId="11">
    <w:abstractNumId w:val="3"/>
  </w:num>
  <w:num w:numId="12">
    <w:abstractNumId w:val="1"/>
  </w:num>
  <w:num w:numId="13">
    <w:abstractNumId w:val="12"/>
  </w:num>
  <w:num w:numId="14">
    <w:abstractNumId w:val="1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45"/>
    <w:rsid w:val="00004359"/>
    <w:rsid w:val="000078DB"/>
    <w:rsid w:val="00012459"/>
    <w:rsid w:val="00012F9D"/>
    <w:rsid w:val="00020B0E"/>
    <w:rsid w:val="000213FD"/>
    <w:rsid w:val="00021B78"/>
    <w:rsid w:val="00040FC4"/>
    <w:rsid w:val="00041EDC"/>
    <w:rsid w:val="00046B8E"/>
    <w:rsid w:val="00050AEA"/>
    <w:rsid w:val="00063302"/>
    <w:rsid w:val="00070655"/>
    <w:rsid w:val="00080B0F"/>
    <w:rsid w:val="00083CB7"/>
    <w:rsid w:val="00092B0D"/>
    <w:rsid w:val="0009485F"/>
    <w:rsid w:val="0009607C"/>
    <w:rsid w:val="000A07F5"/>
    <w:rsid w:val="000A22E1"/>
    <w:rsid w:val="000A4558"/>
    <w:rsid w:val="000E1196"/>
    <w:rsid w:val="000E1D73"/>
    <w:rsid w:val="000E2926"/>
    <w:rsid w:val="000E3FED"/>
    <w:rsid w:val="000E5917"/>
    <w:rsid w:val="000F5814"/>
    <w:rsid w:val="000F5CD6"/>
    <w:rsid w:val="0011180D"/>
    <w:rsid w:val="00111A1D"/>
    <w:rsid w:val="00112738"/>
    <w:rsid w:val="00115FE6"/>
    <w:rsid w:val="00116331"/>
    <w:rsid w:val="00122B16"/>
    <w:rsid w:val="00131FBD"/>
    <w:rsid w:val="00135BE5"/>
    <w:rsid w:val="00140185"/>
    <w:rsid w:val="00140B64"/>
    <w:rsid w:val="00146890"/>
    <w:rsid w:val="00153F41"/>
    <w:rsid w:val="001568AD"/>
    <w:rsid w:val="001621C0"/>
    <w:rsid w:val="00163999"/>
    <w:rsid w:val="00170C2C"/>
    <w:rsid w:val="0019442A"/>
    <w:rsid w:val="00194CFC"/>
    <w:rsid w:val="001A2511"/>
    <w:rsid w:val="001A7C1C"/>
    <w:rsid w:val="001B4615"/>
    <w:rsid w:val="001C17F1"/>
    <w:rsid w:val="001C4F84"/>
    <w:rsid w:val="001D23A4"/>
    <w:rsid w:val="001E274B"/>
    <w:rsid w:val="001E53A4"/>
    <w:rsid w:val="001E6739"/>
    <w:rsid w:val="001F7238"/>
    <w:rsid w:val="00201709"/>
    <w:rsid w:val="00206381"/>
    <w:rsid w:val="00206A46"/>
    <w:rsid w:val="00206D2B"/>
    <w:rsid w:val="002076A9"/>
    <w:rsid w:val="00207D5C"/>
    <w:rsid w:val="00220B51"/>
    <w:rsid w:val="00221788"/>
    <w:rsid w:val="00221C4A"/>
    <w:rsid w:val="002226DE"/>
    <w:rsid w:val="002345E0"/>
    <w:rsid w:val="0024372F"/>
    <w:rsid w:val="00245A25"/>
    <w:rsid w:val="002465D0"/>
    <w:rsid w:val="00253B61"/>
    <w:rsid w:val="0026468C"/>
    <w:rsid w:val="00271285"/>
    <w:rsid w:val="00275323"/>
    <w:rsid w:val="00295084"/>
    <w:rsid w:val="00295930"/>
    <w:rsid w:val="002973E2"/>
    <w:rsid w:val="002A50FE"/>
    <w:rsid w:val="002C0C7B"/>
    <w:rsid w:val="002D0B18"/>
    <w:rsid w:val="002D0BD1"/>
    <w:rsid w:val="002D1A5C"/>
    <w:rsid w:val="002E56D9"/>
    <w:rsid w:val="002E6545"/>
    <w:rsid w:val="00307EC3"/>
    <w:rsid w:val="00311ED1"/>
    <w:rsid w:val="00315643"/>
    <w:rsid w:val="00330FBA"/>
    <w:rsid w:val="00331023"/>
    <w:rsid w:val="003321E8"/>
    <w:rsid w:val="003338EF"/>
    <w:rsid w:val="00335566"/>
    <w:rsid w:val="003360D8"/>
    <w:rsid w:val="00340D6E"/>
    <w:rsid w:val="00347776"/>
    <w:rsid w:val="0035655E"/>
    <w:rsid w:val="00365929"/>
    <w:rsid w:val="003676A7"/>
    <w:rsid w:val="00373AB4"/>
    <w:rsid w:val="003776A9"/>
    <w:rsid w:val="00380482"/>
    <w:rsid w:val="00385351"/>
    <w:rsid w:val="003924D2"/>
    <w:rsid w:val="00392AD5"/>
    <w:rsid w:val="003945AF"/>
    <w:rsid w:val="003A2355"/>
    <w:rsid w:val="003A280A"/>
    <w:rsid w:val="003A401D"/>
    <w:rsid w:val="003B60EB"/>
    <w:rsid w:val="003B67FF"/>
    <w:rsid w:val="003C2E8B"/>
    <w:rsid w:val="003C78A2"/>
    <w:rsid w:val="003D2E84"/>
    <w:rsid w:val="003D56E3"/>
    <w:rsid w:val="003E073D"/>
    <w:rsid w:val="003E1EFD"/>
    <w:rsid w:val="003E25CD"/>
    <w:rsid w:val="003E2B47"/>
    <w:rsid w:val="003F051E"/>
    <w:rsid w:val="003F735C"/>
    <w:rsid w:val="0040054A"/>
    <w:rsid w:val="00401D82"/>
    <w:rsid w:val="00402D0B"/>
    <w:rsid w:val="00404172"/>
    <w:rsid w:val="004076E6"/>
    <w:rsid w:val="0041657D"/>
    <w:rsid w:val="0042385F"/>
    <w:rsid w:val="00425508"/>
    <w:rsid w:val="00442127"/>
    <w:rsid w:val="00452F8C"/>
    <w:rsid w:val="00454194"/>
    <w:rsid w:val="004623E7"/>
    <w:rsid w:val="004677B6"/>
    <w:rsid w:val="00473847"/>
    <w:rsid w:val="00475FC9"/>
    <w:rsid w:val="00476146"/>
    <w:rsid w:val="00484C41"/>
    <w:rsid w:val="00487C60"/>
    <w:rsid w:val="00490BE1"/>
    <w:rsid w:val="00493CE2"/>
    <w:rsid w:val="00494F81"/>
    <w:rsid w:val="004B1E93"/>
    <w:rsid w:val="004B433D"/>
    <w:rsid w:val="004B56F8"/>
    <w:rsid w:val="004D2791"/>
    <w:rsid w:val="004D3C75"/>
    <w:rsid w:val="004D7596"/>
    <w:rsid w:val="004D775D"/>
    <w:rsid w:val="004D7B45"/>
    <w:rsid w:val="004D7BC5"/>
    <w:rsid w:val="004E32BB"/>
    <w:rsid w:val="004F3901"/>
    <w:rsid w:val="004F7AA8"/>
    <w:rsid w:val="0050191B"/>
    <w:rsid w:val="005040EB"/>
    <w:rsid w:val="0051057C"/>
    <w:rsid w:val="005110A0"/>
    <w:rsid w:val="00511479"/>
    <w:rsid w:val="00516C11"/>
    <w:rsid w:val="005241DE"/>
    <w:rsid w:val="0053275A"/>
    <w:rsid w:val="00532B46"/>
    <w:rsid w:val="00535B2A"/>
    <w:rsid w:val="0055638D"/>
    <w:rsid w:val="00567F70"/>
    <w:rsid w:val="005746A3"/>
    <w:rsid w:val="0058386E"/>
    <w:rsid w:val="005938AC"/>
    <w:rsid w:val="005B4963"/>
    <w:rsid w:val="005B77A3"/>
    <w:rsid w:val="005C18EF"/>
    <w:rsid w:val="005C24E1"/>
    <w:rsid w:val="005C3335"/>
    <w:rsid w:val="005C3EF8"/>
    <w:rsid w:val="005C5351"/>
    <w:rsid w:val="005E4477"/>
    <w:rsid w:val="005E6D75"/>
    <w:rsid w:val="005F237D"/>
    <w:rsid w:val="005F2838"/>
    <w:rsid w:val="005F5FDF"/>
    <w:rsid w:val="00612064"/>
    <w:rsid w:val="0063025B"/>
    <w:rsid w:val="00632607"/>
    <w:rsid w:val="00642365"/>
    <w:rsid w:val="00644608"/>
    <w:rsid w:val="00651192"/>
    <w:rsid w:val="00654ACF"/>
    <w:rsid w:val="00656763"/>
    <w:rsid w:val="006579ED"/>
    <w:rsid w:val="0067062A"/>
    <w:rsid w:val="006715DE"/>
    <w:rsid w:val="006824B8"/>
    <w:rsid w:val="00697EEE"/>
    <w:rsid w:val="006A3463"/>
    <w:rsid w:val="006C20A4"/>
    <w:rsid w:val="006D0EB4"/>
    <w:rsid w:val="006D2CEB"/>
    <w:rsid w:val="006E2F2D"/>
    <w:rsid w:val="006E5181"/>
    <w:rsid w:val="006F2B1B"/>
    <w:rsid w:val="006F35D2"/>
    <w:rsid w:val="006F74A9"/>
    <w:rsid w:val="00704675"/>
    <w:rsid w:val="00705630"/>
    <w:rsid w:val="00707076"/>
    <w:rsid w:val="00717FF4"/>
    <w:rsid w:val="00721E87"/>
    <w:rsid w:val="00731EE0"/>
    <w:rsid w:val="00740E5F"/>
    <w:rsid w:val="00753CDC"/>
    <w:rsid w:val="00791C7F"/>
    <w:rsid w:val="00792D88"/>
    <w:rsid w:val="007A5037"/>
    <w:rsid w:val="007B1489"/>
    <w:rsid w:val="007B44B6"/>
    <w:rsid w:val="007C07A3"/>
    <w:rsid w:val="007C0B77"/>
    <w:rsid w:val="007C1A80"/>
    <w:rsid w:val="007C3352"/>
    <w:rsid w:val="007C4012"/>
    <w:rsid w:val="007D0EFC"/>
    <w:rsid w:val="007E4C47"/>
    <w:rsid w:val="007F3B6A"/>
    <w:rsid w:val="007F572E"/>
    <w:rsid w:val="00803D08"/>
    <w:rsid w:val="00803DCE"/>
    <w:rsid w:val="00803EC6"/>
    <w:rsid w:val="00810A47"/>
    <w:rsid w:val="00810D79"/>
    <w:rsid w:val="00814EF6"/>
    <w:rsid w:val="008250BD"/>
    <w:rsid w:val="00827506"/>
    <w:rsid w:val="00832440"/>
    <w:rsid w:val="008446C0"/>
    <w:rsid w:val="00847616"/>
    <w:rsid w:val="00864FFA"/>
    <w:rsid w:val="00870807"/>
    <w:rsid w:val="00872AA0"/>
    <w:rsid w:val="008749F6"/>
    <w:rsid w:val="00893547"/>
    <w:rsid w:val="00895044"/>
    <w:rsid w:val="008A369C"/>
    <w:rsid w:val="008A65D6"/>
    <w:rsid w:val="008B4126"/>
    <w:rsid w:val="008B4747"/>
    <w:rsid w:val="008C43AA"/>
    <w:rsid w:val="008C5D20"/>
    <w:rsid w:val="008D0220"/>
    <w:rsid w:val="008D2BB1"/>
    <w:rsid w:val="008D742A"/>
    <w:rsid w:val="008E0192"/>
    <w:rsid w:val="008E26AC"/>
    <w:rsid w:val="008E71B0"/>
    <w:rsid w:val="008E7A61"/>
    <w:rsid w:val="008F206D"/>
    <w:rsid w:val="008F3B96"/>
    <w:rsid w:val="008F74F5"/>
    <w:rsid w:val="00900E3C"/>
    <w:rsid w:val="00906D84"/>
    <w:rsid w:val="00913075"/>
    <w:rsid w:val="00920558"/>
    <w:rsid w:val="00934ACC"/>
    <w:rsid w:val="0093522E"/>
    <w:rsid w:val="00946ED6"/>
    <w:rsid w:val="00960020"/>
    <w:rsid w:val="00963C1F"/>
    <w:rsid w:val="00990446"/>
    <w:rsid w:val="00992A2D"/>
    <w:rsid w:val="009A1936"/>
    <w:rsid w:val="009A6A3C"/>
    <w:rsid w:val="009B0B5B"/>
    <w:rsid w:val="009B6B7B"/>
    <w:rsid w:val="009C483A"/>
    <w:rsid w:val="009C53C3"/>
    <w:rsid w:val="009D3B71"/>
    <w:rsid w:val="009E2B64"/>
    <w:rsid w:val="009F4D9A"/>
    <w:rsid w:val="00A07DFF"/>
    <w:rsid w:val="00A15A9D"/>
    <w:rsid w:val="00A1711F"/>
    <w:rsid w:val="00A2293D"/>
    <w:rsid w:val="00A31088"/>
    <w:rsid w:val="00A35ABF"/>
    <w:rsid w:val="00A40437"/>
    <w:rsid w:val="00A4669D"/>
    <w:rsid w:val="00A5188A"/>
    <w:rsid w:val="00A55044"/>
    <w:rsid w:val="00A61F7B"/>
    <w:rsid w:val="00A62CD6"/>
    <w:rsid w:val="00A71AA8"/>
    <w:rsid w:val="00A736F7"/>
    <w:rsid w:val="00A74BCA"/>
    <w:rsid w:val="00A75254"/>
    <w:rsid w:val="00A86ED3"/>
    <w:rsid w:val="00A94400"/>
    <w:rsid w:val="00AA10FE"/>
    <w:rsid w:val="00AA2315"/>
    <w:rsid w:val="00AA54BD"/>
    <w:rsid w:val="00AB0B7D"/>
    <w:rsid w:val="00AB3EE4"/>
    <w:rsid w:val="00AB442E"/>
    <w:rsid w:val="00AB7E19"/>
    <w:rsid w:val="00AC2EAF"/>
    <w:rsid w:val="00AC39E9"/>
    <w:rsid w:val="00AD365D"/>
    <w:rsid w:val="00AD4AA0"/>
    <w:rsid w:val="00AD5387"/>
    <w:rsid w:val="00AE2386"/>
    <w:rsid w:val="00AF13BF"/>
    <w:rsid w:val="00B0434B"/>
    <w:rsid w:val="00B30CAA"/>
    <w:rsid w:val="00B425BA"/>
    <w:rsid w:val="00B42CB6"/>
    <w:rsid w:val="00B42E34"/>
    <w:rsid w:val="00B534EC"/>
    <w:rsid w:val="00B6227A"/>
    <w:rsid w:val="00B62F2F"/>
    <w:rsid w:val="00B66DFD"/>
    <w:rsid w:val="00B7534E"/>
    <w:rsid w:val="00B756A5"/>
    <w:rsid w:val="00B775F4"/>
    <w:rsid w:val="00B77A80"/>
    <w:rsid w:val="00BA5D2F"/>
    <w:rsid w:val="00BB209F"/>
    <w:rsid w:val="00BB6A95"/>
    <w:rsid w:val="00BD4DCE"/>
    <w:rsid w:val="00BD6515"/>
    <w:rsid w:val="00BE38B9"/>
    <w:rsid w:val="00BE4162"/>
    <w:rsid w:val="00BE6B45"/>
    <w:rsid w:val="00C07134"/>
    <w:rsid w:val="00C44FC1"/>
    <w:rsid w:val="00C561BB"/>
    <w:rsid w:val="00C563CC"/>
    <w:rsid w:val="00C578B4"/>
    <w:rsid w:val="00C7272C"/>
    <w:rsid w:val="00C91015"/>
    <w:rsid w:val="00CA0E82"/>
    <w:rsid w:val="00CA48E3"/>
    <w:rsid w:val="00CA70EA"/>
    <w:rsid w:val="00CB54BB"/>
    <w:rsid w:val="00CE42A6"/>
    <w:rsid w:val="00CF28B9"/>
    <w:rsid w:val="00CF7B6C"/>
    <w:rsid w:val="00D02006"/>
    <w:rsid w:val="00D041A3"/>
    <w:rsid w:val="00D05188"/>
    <w:rsid w:val="00D16531"/>
    <w:rsid w:val="00D16EE4"/>
    <w:rsid w:val="00D17F8A"/>
    <w:rsid w:val="00D24649"/>
    <w:rsid w:val="00D24D7D"/>
    <w:rsid w:val="00D307B1"/>
    <w:rsid w:val="00D46D7B"/>
    <w:rsid w:val="00D47CE5"/>
    <w:rsid w:val="00D541D5"/>
    <w:rsid w:val="00D55174"/>
    <w:rsid w:val="00D65071"/>
    <w:rsid w:val="00D70640"/>
    <w:rsid w:val="00D72B68"/>
    <w:rsid w:val="00D73F82"/>
    <w:rsid w:val="00D85007"/>
    <w:rsid w:val="00D85502"/>
    <w:rsid w:val="00D877B8"/>
    <w:rsid w:val="00D92ACC"/>
    <w:rsid w:val="00DB4770"/>
    <w:rsid w:val="00DB7275"/>
    <w:rsid w:val="00DD6BF8"/>
    <w:rsid w:val="00DE0F25"/>
    <w:rsid w:val="00DE25C0"/>
    <w:rsid w:val="00DE5BFB"/>
    <w:rsid w:val="00DE7FDB"/>
    <w:rsid w:val="00E07C62"/>
    <w:rsid w:val="00E13AFF"/>
    <w:rsid w:val="00E21B42"/>
    <w:rsid w:val="00E21F1D"/>
    <w:rsid w:val="00E22025"/>
    <w:rsid w:val="00E31D3C"/>
    <w:rsid w:val="00E3439D"/>
    <w:rsid w:val="00E426A7"/>
    <w:rsid w:val="00E43826"/>
    <w:rsid w:val="00E46A34"/>
    <w:rsid w:val="00E51B7D"/>
    <w:rsid w:val="00E70235"/>
    <w:rsid w:val="00E7470B"/>
    <w:rsid w:val="00E7643E"/>
    <w:rsid w:val="00E82938"/>
    <w:rsid w:val="00E85322"/>
    <w:rsid w:val="00E94DDC"/>
    <w:rsid w:val="00EA0191"/>
    <w:rsid w:val="00EA424F"/>
    <w:rsid w:val="00EB56F8"/>
    <w:rsid w:val="00EB6B33"/>
    <w:rsid w:val="00EB6EF2"/>
    <w:rsid w:val="00EB79C8"/>
    <w:rsid w:val="00EC2E0C"/>
    <w:rsid w:val="00EC4FD5"/>
    <w:rsid w:val="00EF125E"/>
    <w:rsid w:val="00EF1561"/>
    <w:rsid w:val="00F0336B"/>
    <w:rsid w:val="00F10723"/>
    <w:rsid w:val="00F1360E"/>
    <w:rsid w:val="00F149B8"/>
    <w:rsid w:val="00F22A38"/>
    <w:rsid w:val="00F24AA8"/>
    <w:rsid w:val="00F27AD4"/>
    <w:rsid w:val="00F30BD0"/>
    <w:rsid w:val="00F36C1C"/>
    <w:rsid w:val="00F41345"/>
    <w:rsid w:val="00F634C9"/>
    <w:rsid w:val="00F710D0"/>
    <w:rsid w:val="00F72B58"/>
    <w:rsid w:val="00F773FC"/>
    <w:rsid w:val="00F838C2"/>
    <w:rsid w:val="00F87DAE"/>
    <w:rsid w:val="00F95C72"/>
    <w:rsid w:val="00FA1030"/>
    <w:rsid w:val="00FA2969"/>
    <w:rsid w:val="00FB3B29"/>
    <w:rsid w:val="00FC3E6D"/>
    <w:rsid w:val="00FE12E9"/>
    <w:rsid w:val="00FE680F"/>
    <w:rsid w:val="00FE6DC6"/>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BA6C8-F214-4869-A7DF-9CBA071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345"/>
    <w:pPr>
      <w:ind w:left="720"/>
      <w:contextualSpacing/>
    </w:pPr>
  </w:style>
  <w:style w:type="character" w:styleId="CommentReference">
    <w:name w:val="annotation reference"/>
    <w:basedOn w:val="DefaultParagraphFont"/>
    <w:uiPriority w:val="99"/>
    <w:semiHidden/>
    <w:unhideWhenUsed/>
    <w:rsid w:val="00AC39E9"/>
    <w:rPr>
      <w:sz w:val="16"/>
      <w:szCs w:val="16"/>
    </w:rPr>
  </w:style>
  <w:style w:type="paragraph" w:styleId="CommentText">
    <w:name w:val="annotation text"/>
    <w:basedOn w:val="Normal"/>
    <w:link w:val="CommentTextChar"/>
    <w:uiPriority w:val="99"/>
    <w:semiHidden/>
    <w:unhideWhenUsed/>
    <w:rsid w:val="00AC39E9"/>
    <w:pPr>
      <w:spacing w:line="240" w:lineRule="auto"/>
    </w:pPr>
    <w:rPr>
      <w:sz w:val="20"/>
      <w:szCs w:val="20"/>
    </w:rPr>
  </w:style>
  <w:style w:type="character" w:customStyle="1" w:styleId="CommentTextChar">
    <w:name w:val="Comment Text Char"/>
    <w:basedOn w:val="DefaultParagraphFont"/>
    <w:link w:val="CommentText"/>
    <w:uiPriority w:val="99"/>
    <w:semiHidden/>
    <w:rsid w:val="00AC39E9"/>
    <w:rPr>
      <w:sz w:val="20"/>
      <w:szCs w:val="20"/>
    </w:rPr>
  </w:style>
  <w:style w:type="paragraph" w:styleId="CommentSubject">
    <w:name w:val="annotation subject"/>
    <w:basedOn w:val="CommentText"/>
    <w:next w:val="CommentText"/>
    <w:link w:val="CommentSubjectChar"/>
    <w:uiPriority w:val="99"/>
    <w:semiHidden/>
    <w:unhideWhenUsed/>
    <w:rsid w:val="00AC39E9"/>
    <w:rPr>
      <w:b/>
      <w:bCs/>
    </w:rPr>
  </w:style>
  <w:style w:type="character" w:customStyle="1" w:styleId="CommentSubjectChar">
    <w:name w:val="Comment Subject Char"/>
    <w:basedOn w:val="CommentTextChar"/>
    <w:link w:val="CommentSubject"/>
    <w:uiPriority w:val="99"/>
    <w:semiHidden/>
    <w:rsid w:val="00AC39E9"/>
    <w:rPr>
      <w:b/>
      <w:bCs/>
      <w:sz w:val="20"/>
      <w:szCs w:val="20"/>
    </w:rPr>
  </w:style>
  <w:style w:type="paragraph" w:styleId="BalloonText">
    <w:name w:val="Balloon Text"/>
    <w:basedOn w:val="Normal"/>
    <w:link w:val="BalloonTextChar"/>
    <w:uiPriority w:val="99"/>
    <w:semiHidden/>
    <w:unhideWhenUsed/>
    <w:rsid w:val="00AC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E9"/>
    <w:rPr>
      <w:rFonts w:ascii="Tahoma" w:hAnsi="Tahoma" w:cs="Tahoma"/>
      <w:sz w:val="16"/>
      <w:szCs w:val="16"/>
    </w:rPr>
  </w:style>
  <w:style w:type="paragraph" w:styleId="BodyText">
    <w:name w:val="Body Text"/>
    <w:basedOn w:val="Normal"/>
    <w:link w:val="BodyTextChar"/>
    <w:uiPriority w:val="99"/>
    <w:rsid w:val="008B4126"/>
    <w:pPr>
      <w:spacing w:after="140" w:line="280" w:lineRule="exact"/>
    </w:pPr>
    <w:rPr>
      <w:rFonts w:ascii="Times" w:eastAsia="Calibri" w:hAnsi="Times" w:cs="Times New Roman"/>
      <w:sz w:val="24"/>
      <w:szCs w:val="20"/>
    </w:rPr>
  </w:style>
  <w:style w:type="character" w:customStyle="1" w:styleId="BodyTextChar">
    <w:name w:val="Body Text Char"/>
    <w:basedOn w:val="DefaultParagraphFont"/>
    <w:link w:val="BodyText"/>
    <w:uiPriority w:val="99"/>
    <w:rsid w:val="008B4126"/>
    <w:rPr>
      <w:rFonts w:ascii="Times" w:eastAsia="Calibri" w:hAnsi="Times" w:cs="Times New Roman"/>
      <w:sz w:val="24"/>
      <w:szCs w:val="20"/>
    </w:rPr>
  </w:style>
  <w:style w:type="paragraph" w:customStyle="1" w:styleId="Bodytextnormal">
    <w:name w:val="Body text (normal)"/>
    <w:basedOn w:val="Normal"/>
    <w:rsid w:val="008B4126"/>
    <w:pPr>
      <w:spacing w:before="140" w:after="60" w:line="260" w:lineRule="atLeast"/>
    </w:pPr>
    <w:rPr>
      <w:rFonts w:ascii="Times New Roman" w:eastAsia="Calibri" w:hAnsi="Times New Roman" w:cs="Times New Roman"/>
      <w:sz w:val="24"/>
      <w:szCs w:val="20"/>
    </w:rPr>
  </w:style>
  <w:style w:type="character" w:customStyle="1" w:styleId="normal1">
    <w:name w:val="normal1"/>
    <w:basedOn w:val="DefaultParagraphFont"/>
    <w:rsid w:val="00452F8C"/>
    <w:rPr>
      <w:color w:val="000000"/>
      <w:sz w:val="24"/>
      <w:szCs w:val="24"/>
    </w:rPr>
  </w:style>
  <w:style w:type="paragraph" w:styleId="NormalWeb">
    <w:name w:val="Normal (Web)"/>
    <w:basedOn w:val="Normal"/>
    <w:rsid w:val="000213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3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F41"/>
  </w:style>
  <w:style w:type="paragraph" w:styleId="Footer">
    <w:name w:val="footer"/>
    <w:basedOn w:val="Normal"/>
    <w:link w:val="FooterChar"/>
    <w:uiPriority w:val="99"/>
    <w:unhideWhenUsed/>
    <w:rsid w:val="0015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5275">
      <w:bodyDiv w:val="1"/>
      <w:marLeft w:val="0"/>
      <w:marRight w:val="0"/>
      <w:marTop w:val="0"/>
      <w:marBottom w:val="0"/>
      <w:divBdr>
        <w:top w:val="none" w:sz="0" w:space="0" w:color="auto"/>
        <w:left w:val="none" w:sz="0" w:space="0" w:color="auto"/>
        <w:bottom w:val="none" w:sz="0" w:space="0" w:color="auto"/>
        <w:right w:val="none" w:sz="0" w:space="0" w:color="auto"/>
      </w:divBdr>
    </w:div>
    <w:div w:id="146481115">
      <w:bodyDiv w:val="1"/>
      <w:marLeft w:val="0"/>
      <w:marRight w:val="0"/>
      <w:marTop w:val="0"/>
      <w:marBottom w:val="0"/>
      <w:divBdr>
        <w:top w:val="none" w:sz="0" w:space="0" w:color="auto"/>
        <w:left w:val="none" w:sz="0" w:space="0" w:color="auto"/>
        <w:bottom w:val="none" w:sz="0" w:space="0" w:color="auto"/>
        <w:right w:val="none" w:sz="0" w:space="0" w:color="auto"/>
      </w:divBdr>
    </w:div>
    <w:div w:id="217133318">
      <w:bodyDiv w:val="1"/>
      <w:marLeft w:val="0"/>
      <w:marRight w:val="0"/>
      <w:marTop w:val="0"/>
      <w:marBottom w:val="0"/>
      <w:divBdr>
        <w:top w:val="none" w:sz="0" w:space="0" w:color="auto"/>
        <w:left w:val="none" w:sz="0" w:space="0" w:color="auto"/>
        <w:bottom w:val="none" w:sz="0" w:space="0" w:color="auto"/>
        <w:right w:val="none" w:sz="0" w:space="0" w:color="auto"/>
      </w:divBdr>
    </w:div>
    <w:div w:id="249513159">
      <w:bodyDiv w:val="1"/>
      <w:marLeft w:val="0"/>
      <w:marRight w:val="0"/>
      <w:marTop w:val="0"/>
      <w:marBottom w:val="0"/>
      <w:divBdr>
        <w:top w:val="none" w:sz="0" w:space="0" w:color="auto"/>
        <w:left w:val="none" w:sz="0" w:space="0" w:color="auto"/>
        <w:bottom w:val="none" w:sz="0" w:space="0" w:color="auto"/>
        <w:right w:val="none" w:sz="0" w:space="0" w:color="auto"/>
      </w:divBdr>
    </w:div>
    <w:div w:id="288559118">
      <w:bodyDiv w:val="1"/>
      <w:marLeft w:val="0"/>
      <w:marRight w:val="0"/>
      <w:marTop w:val="0"/>
      <w:marBottom w:val="0"/>
      <w:divBdr>
        <w:top w:val="none" w:sz="0" w:space="0" w:color="auto"/>
        <w:left w:val="none" w:sz="0" w:space="0" w:color="auto"/>
        <w:bottom w:val="none" w:sz="0" w:space="0" w:color="auto"/>
        <w:right w:val="none" w:sz="0" w:space="0" w:color="auto"/>
      </w:divBdr>
    </w:div>
    <w:div w:id="315492921">
      <w:bodyDiv w:val="1"/>
      <w:marLeft w:val="0"/>
      <w:marRight w:val="0"/>
      <w:marTop w:val="0"/>
      <w:marBottom w:val="0"/>
      <w:divBdr>
        <w:top w:val="none" w:sz="0" w:space="0" w:color="auto"/>
        <w:left w:val="none" w:sz="0" w:space="0" w:color="auto"/>
        <w:bottom w:val="none" w:sz="0" w:space="0" w:color="auto"/>
        <w:right w:val="none" w:sz="0" w:space="0" w:color="auto"/>
      </w:divBdr>
    </w:div>
    <w:div w:id="332222677">
      <w:bodyDiv w:val="1"/>
      <w:marLeft w:val="0"/>
      <w:marRight w:val="0"/>
      <w:marTop w:val="0"/>
      <w:marBottom w:val="0"/>
      <w:divBdr>
        <w:top w:val="none" w:sz="0" w:space="0" w:color="auto"/>
        <w:left w:val="none" w:sz="0" w:space="0" w:color="auto"/>
        <w:bottom w:val="none" w:sz="0" w:space="0" w:color="auto"/>
        <w:right w:val="none" w:sz="0" w:space="0" w:color="auto"/>
      </w:divBdr>
    </w:div>
    <w:div w:id="523176497">
      <w:bodyDiv w:val="1"/>
      <w:marLeft w:val="0"/>
      <w:marRight w:val="0"/>
      <w:marTop w:val="0"/>
      <w:marBottom w:val="0"/>
      <w:divBdr>
        <w:top w:val="none" w:sz="0" w:space="0" w:color="auto"/>
        <w:left w:val="none" w:sz="0" w:space="0" w:color="auto"/>
        <w:bottom w:val="none" w:sz="0" w:space="0" w:color="auto"/>
        <w:right w:val="none" w:sz="0" w:space="0" w:color="auto"/>
      </w:divBdr>
    </w:div>
    <w:div w:id="619072207">
      <w:bodyDiv w:val="1"/>
      <w:marLeft w:val="0"/>
      <w:marRight w:val="0"/>
      <w:marTop w:val="0"/>
      <w:marBottom w:val="0"/>
      <w:divBdr>
        <w:top w:val="none" w:sz="0" w:space="0" w:color="auto"/>
        <w:left w:val="none" w:sz="0" w:space="0" w:color="auto"/>
        <w:bottom w:val="none" w:sz="0" w:space="0" w:color="auto"/>
        <w:right w:val="none" w:sz="0" w:space="0" w:color="auto"/>
      </w:divBdr>
    </w:div>
    <w:div w:id="680473258">
      <w:bodyDiv w:val="1"/>
      <w:marLeft w:val="0"/>
      <w:marRight w:val="0"/>
      <w:marTop w:val="0"/>
      <w:marBottom w:val="0"/>
      <w:divBdr>
        <w:top w:val="none" w:sz="0" w:space="0" w:color="auto"/>
        <w:left w:val="none" w:sz="0" w:space="0" w:color="auto"/>
        <w:bottom w:val="none" w:sz="0" w:space="0" w:color="auto"/>
        <w:right w:val="none" w:sz="0" w:space="0" w:color="auto"/>
      </w:divBdr>
    </w:div>
    <w:div w:id="750006782">
      <w:bodyDiv w:val="1"/>
      <w:marLeft w:val="0"/>
      <w:marRight w:val="0"/>
      <w:marTop w:val="0"/>
      <w:marBottom w:val="0"/>
      <w:divBdr>
        <w:top w:val="none" w:sz="0" w:space="0" w:color="auto"/>
        <w:left w:val="none" w:sz="0" w:space="0" w:color="auto"/>
        <w:bottom w:val="none" w:sz="0" w:space="0" w:color="auto"/>
        <w:right w:val="none" w:sz="0" w:space="0" w:color="auto"/>
      </w:divBdr>
    </w:div>
    <w:div w:id="768504300">
      <w:bodyDiv w:val="1"/>
      <w:marLeft w:val="0"/>
      <w:marRight w:val="0"/>
      <w:marTop w:val="0"/>
      <w:marBottom w:val="0"/>
      <w:divBdr>
        <w:top w:val="none" w:sz="0" w:space="0" w:color="auto"/>
        <w:left w:val="none" w:sz="0" w:space="0" w:color="auto"/>
        <w:bottom w:val="none" w:sz="0" w:space="0" w:color="auto"/>
        <w:right w:val="none" w:sz="0" w:space="0" w:color="auto"/>
      </w:divBdr>
    </w:div>
    <w:div w:id="773868018">
      <w:bodyDiv w:val="1"/>
      <w:marLeft w:val="0"/>
      <w:marRight w:val="0"/>
      <w:marTop w:val="0"/>
      <w:marBottom w:val="0"/>
      <w:divBdr>
        <w:top w:val="none" w:sz="0" w:space="0" w:color="auto"/>
        <w:left w:val="none" w:sz="0" w:space="0" w:color="auto"/>
        <w:bottom w:val="none" w:sz="0" w:space="0" w:color="auto"/>
        <w:right w:val="none" w:sz="0" w:space="0" w:color="auto"/>
      </w:divBdr>
    </w:div>
    <w:div w:id="879170336">
      <w:bodyDiv w:val="1"/>
      <w:marLeft w:val="0"/>
      <w:marRight w:val="0"/>
      <w:marTop w:val="0"/>
      <w:marBottom w:val="0"/>
      <w:divBdr>
        <w:top w:val="none" w:sz="0" w:space="0" w:color="auto"/>
        <w:left w:val="none" w:sz="0" w:space="0" w:color="auto"/>
        <w:bottom w:val="none" w:sz="0" w:space="0" w:color="auto"/>
        <w:right w:val="none" w:sz="0" w:space="0" w:color="auto"/>
      </w:divBdr>
    </w:div>
    <w:div w:id="916355182">
      <w:bodyDiv w:val="1"/>
      <w:marLeft w:val="0"/>
      <w:marRight w:val="0"/>
      <w:marTop w:val="0"/>
      <w:marBottom w:val="0"/>
      <w:divBdr>
        <w:top w:val="none" w:sz="0" w:space="0" w:color="auto"/>
        <w:left w:val="none" w:sz="0" w:space="0" w:color="auto"/>
        <w:bottom w:val="none" w:sz="0" w:space="0" w:color="auto"/>
        <w:right w:val="none" w:sz="0" w:space="0" w:color="auto"/>
      </w:divBdr>
    </w:div>
    <w:div w:id="929892362">
      <w:bodyDiv w:val="1"/>
      <w:marLeft w:val="0"/>
      <w:marRight w:val="0"/>
      <w:marTop w:val="0"/>
      <w:marBottom w:val="0"/>
      <w:divBdr>
        <w:top w:val="none" w:sz="0" w:space="0" w:color="auto"/>
        <w:left w:val="none" w:sz="0" w:space="0" w:color="auto"/>
        <w:bottom w:val="none" w:sz="0" w:space="0" w:color="auto"/>
        <w:right w:val="none" w:sz="0" w:space="0" w:color="auto"/>
      </w:divBdr>
    </w:div>
    <w:div w:id="960265002">
      <w:bodyDiv w:val="1"/>
      <w:marLeft w:val="0"/>
      <w:marRight w:val="0"/>
      <w:marTop w:val="0"/>
      <w:marBottom w:val="0"/>
      <w:divBdr>
        <w:top w:val="none" w:sz="0" w:space="0" w:color="auto"/>
        <w:left w:val="none" w:sz="0" w:space="0" w:color="auto"/>
        <w:bottom w:val="none" w:sz="0" w:space="0" w:color="auto"/>
        <w:right w:val="none" w:sz="0" w:space="0" w:color="auto"/>
      </w:divBdr>
    </w:div>
    <w:div w:id="1024206088">
      <w:bodyDiv w:val="1"/>
      <w:marLeft w:val="0"/>
      <w:marRight w:val="0"/>
      <w:marTop w:val="0"/>
      <w:marBottom w:val="0"/>
      <w:divBdr>
        <w:top w:val="none" w:sz="0" w:space="0" w:color="auto"/>
        <w:left w:val="none" w:sz="0" w:space="0" w:color="auto"/>
        <w:bottom w:val="none" w:sz="0" w:space="0" w:color="auto"/>
        <w:right w:val="none" w:sz="0" w:space="0" w:color="auto"/>
      </w:divBdr>
    </w:div>
    <w:div w:id="1079867087">
      <w:bodyDiv w:val="1"/>
      <w:marLeft w:val="0"/>
      <w:marRight w:val="0"/>
      <w:marTop w:val="0"/>
      <w:marBottom w:val="0"/>
      <w:divBdr>
        <w:top w:val="none" w:sz="0" w:space="0" w:color="auto"/>
        <w:left w:val="none" w:sz="0" w:space="0" w:color="auto"/>
        <w:bottom w:val="none" w:sz="0" w:space="0" w:color="auto"/>
        <w:right w:val="none" w:sz="0" w:space="0" w:color="auto"/>
      </w:divBdr>
    </w:div>
    <w:div w:id="1165896214">
      <w:bodyDiv w:val="1"/>
      <w:marLeft w:val="0"/>
      <w:marRight w:val="0"/>
      <w:marTop w:val="0"/>
      <w:marBottom w:val="0"/>
      <w:divBdr>
        <w:top w:val="none" w:sz="0" w:space="0" w:color="auto"/>
        <w:left w:val="none" w:sz="0" w:space="0" w:color="auto"/>
        <w:bottom w:val="none" w:sz="0" w:space="0" w:color="auto"/>
        <w:right w:val="none" w:sz="0" w:space="0" w:color="auto"/>
      </w:divBdr>
    </w:div>
    <w:div w:id="1172256502">
      <w:bodyDiv w:val="1"/>
      <w:marLeft w:val="0"/>
      <w:marRight w:val="0"/>
      <w:marTop w:val="0"/>
      <w:marBottom w:val="0"/>
      <w:divBdr>
        <w:top w:val="none" w:sz="0" w:space="0" w:color="auto"/>
        <w:left w:val="none" w:sz="0" w:space="0" w:color="auto"/>
        <w:bottom w:val="none" w:sz="0" w:space="0" w:color="auto"/>
        <w:right w:val="none" w:sz="0" w:space="0" w:color="auto"/>
      </w:divBdr>
    </w:div>
    <w:div w:id="1186557016">
      <w:bodyDiv w:val="1"/>
      <w:marLeft w:val="0"/>
      <w:marRight w:val="0"/>
      <w:marTop w:val="0"/>
      <w:marBottom w:val="0"/>
      <w:divBdr>
        <w:top w:val="none" w:sz="0" w:space="0" w:color="auto"/>
        <w:left w:val="none" w:sz="0" w:space="0" w:color="auto"/>
        <w:bottom w:val="none" w:sz="0" w:space="0" w:color="auto"/>
        <w:right w:val="none" w:sz="0" w:space="0" w:color="auto"/>
      </w:divBdr>
    </w:div>
    <w:div w:id="1250850870">
      <w:bodyDiv w:val="1"/>
      <w:marLeft w:val="0"/>
      <w:marRight w:val="0"/>
      <w:marTop w:val="0"/>
      <w:marBottom w:val="0"/>
      <w:divBdr>
        <w:top w:val="none" w:sz="0" w:space="0" w:color="auto"/>
        <w:left w:val="none" w:sz="0" w:space="0" w:color="auto"/>
        <w:bottom w:val="none" w:sz="0" w:space="0" w:color="auto"/>
        <w:right w:val="none" w:sz="0" w:space="0" w:color="auto"/>
      </w:divBdr>
    </w:div>
    <w:div w:id="1269896075">
      <w:bodyDiv w:val="1"/>
      <w:marLeft w:val="0"/>
      <w:marRight w:val="0"/>
      <w:marTop w:val="0"/>
      <w:marBottom w:val="0"/>
      <w:divBdr>
        <w:top w:val="none" w:sz="0" w:space="0" w:color="auto"/>
        <w:left w:val="none" w:sz="0" w:space="0" w:color="auto"/>
        <w:bottom w:val="none" w:sz="0" w:space="0" w:color="auto"/>
        <w:right w:val="none" w:sz="0" w:space="0" w:color="auto"/>
      </w:divBdr>
    </w:div>
    <w:div w:id="1285772803">
      <w:bodyDiv w:val="1"/>
      <w:marLeft w:val="0"/>
      <w:marRight w:val="0"/>
      <w:marTop w:val="0"/>
      <w:marBottom w:val="0"/>
      <w:divBdr>
        <w:top w:val="none" w:sz="0" w:space="0" w:color="auto"/>
        <w:left w:val="none" w:sz="0" w:space="0" w:color="auto"/>
        <w:bottom w:val="none" w:sz="0" w:space="0" w:color="auto"/>
        <w:right w:val="none" w:sz="0" w:space="0" w:color="auto"/>
      </w:divBdr>
    </w:div>
    <w:div w:id="1332757830">
      <w:bodyDiv w:val="1"/>
      <w:marLeft w:val="0"/>
      <w:marRight w:val="0"/>
      <w:marTop w:val="0"/>
      <w:marBottom w:val="0"/>
      <w:divBdr>
        <w:top w:val="none" w:sz="0" w:space="0" w:color="auto"/>
        <w:left w:val="none" w:sz="0" w:space="0" w:color="auto"/>
        <w:bottom w:val="none" w:sz="0" w:space="0" w:color="auto"/>
        <w:right w:val="none" w:sz="0" w:space="0" w:color="auto"/>
      </w:divBdr>
    </w:div>
    <w:div w:id="1352141928">
      <w:bodyDiv w:val="1"/>
      <w:marLeft w:val="0"/>
      <w:marRight w:val="0"/>
      <w:marTop w:val="0"/>
      <w:marBottom w:val="0"/>
      <w:divBdr>
        <w:top w:val="none" w:sz="0" w:space="0" w:color="auto"/>
        <w:left w:val="none" w:sz="0" w:space="0" w:color="auto"/>
        <w:bottom w:val="none" w:sz="0" w:space="0" w:color="auto"/>
        <w:right w:val="none" w:sz="0" w:space="0" w:color="auto"/>
      </w:divBdr>
    </w:div>
    <w:div w:id="1352682643">
      <w:bodyDiv w:val="1"/>
      <w:marLeft w:val="0"/>
      <w:marRight w:val="0"/>
      <w:marTop w:val="0"/>
      <w:marBottom w:val="0"/>
      <w:divBdr>
        <w:top w:val="none" w:sz="0" w:space="0" w:color="auto"/>
        <w:left w:val="none" w:sz="0" w:space="0" w:color="auto"/>
        <w:bottom w:val="none" w:sz="0" w:space="0" w:color="auto"/>
        <w:right w:val="none" w:sz="0" w:space="0" w:color="auto"/>
      </w:divBdr>
    </w:div>
    <w:div w:id="1365793248">
      <w:bodyDiv w:val="1"/>
      <w:marLeft w:val="0"/>
      <w:marRight w:val="0"/>
      <w:marTop w:val="0"/>
      <w:marBottom w:val="0"/>
      <w:divBdr>
        <w:top w:val="none" w:sz="0" w:space="0" w:color="auto"/>
        <w:left w:val="none" w:sz="0" w:space="0" w:color="auto"/>
        <w:bottom w:val="none" w:sz="0" w:space="0" w:color="auto"/>
        <w:right w:val="none" w:sz="0" w:space="0" w:color="auto"/>
      </w:divBdr>
    </w:div>
    <w:div w:id="1383670383">
      <w:bodyDiv w:val="1"/>
      <w:marLeft w:val="0"/>
      <w:marRight w:val="0"/>
      <w:marTop w:val="0"/>
      <w:marBottom w:val="0"/>
      <w:divBdr>
        <w:top w:val="none" w:sz="0" w:space="0" w:color="auto"/>
        <w:left w:val="none" w:sz="0" w:space="0" w:color="auto"/>
        <w:bottom w:val="none" w:sz="0" w:space="0" w:color="auto"/>
        <w:right w:val="none" w:sz="0" w:space="0" w:color="auto"/>
      </w:divBdr>
    </w:div>
    <w:div w:id="1416978779">
      <w:bodyDiv w:val="1"/>
      <w:marLeft w:val="0"/>
      <w:marRight w:val="0"/>
      <w:marTop w:val="0"/>
      <w:marBottom w:val="0"/>
      <w:divBdr>
        <w:top w:val="none" w:sz="0" w:space="0" w:color="auto"/>
        <w:left w:val="none" w:sz="0" w:space="0" w:color="auto"/>
        <w:bottom w:val="none" w:sz="0" w:space="0" w:color="auto"/>
        <w:right w:val="none" w:sz="0" w:space="0" w:color="auto"/>
      </w:divBdr>
    </w:div>
    <w:div w:id="1417753187">
      <w:bodyDiv w:val="1"/>
      <w:marLeft w:val="0"/>
      <w:marRight w:val="0"/>
      <w:marTop w:val="0"/>
      <w:marBottom w:val="0"/>
      <w:divBdr>
        <w:top w:val="none" w:sz="0" w:space="0" w:color="auto"/>
        <w:left w:val="none" w:sz="0" w:space="0" w:color="auto"/>
        <w:bottom w:val="none" w:sz="0" w:space="0" w:color="auto"/>
        <w:right w:val="none" w:sz="0" w:space="0" w:color="auto"/>
      </w:divBdr>
    </w:div>
    <w:div w:id="1420828404">
      <w:bodyDiv w:val="1"/>
      <w:marLeft w:val="0"/>
      <w:marRight w:val="0"/>
      <w:marTop w:val="0"/>
      <w:marBottom w:val="0"/>
      <w:divBdr>
        <w:top w:val="none" w:sz="0" w:space="0" w:color="auto"/>
        <w:left w:val="none" w:sz="0" w:space="0" w:color="auto"/>
        <w:bottom w:val="none" w:sz="0" w:space="0" w:color="auto"/>
        <w:right w:val="none" w:sz="0" w:space="0" w:color="auto"/>
      </w:divBdr>
    </w:div>
    <w:div w:id="1456757470">
      <w:bodyDiv w:val="1"/>
      <w:marLeft w:val="0"/>
      <w:marRight w:val="0"/>
      <w:marTop w:val="0"/>
      <w:marBottom w:val="0"/>
      <w:divBdr>
        <w:top w:val="none" w:sz="0" w:space="0" w:color="auto"/>
        <w:left w:val="none" w:sz="0" w:space="0" w:color="auto"/>
        <w:bottom w:val="none" w:sz="0" w:space="0" w:color="auto"/>
        <w:right w:val="none" w:sz="0" w:space="0" w:color="auto"/>
      </w:divBdr>
    </w:div>
    <w:div w:id="1574394914">
      <w:bodyDiv w:val="1"/>
      <w:marLeft w:val="0"/>
      <w:marRight w:val="0"/>
      <w:marTop w:val="0"/>
      <w:marBottom w:val="0"/>
      <w:divBdr>
        <w:top w:val="none" w:sz="0" w:space="0" w:color="auto"/>
        <w:left w:val="none" w:sz="0" w:space="0" w:color="auto"/>
        <w:bottom w:val="none" w:sz="0" w:space="0" w:color="auto"/>
        <w:right w:val="none" w:sz="0" w:space="0" w:color="auto"/>
      </w:divBdr>
    </w:div>
    <w:div w:id="1582059565">
      <w:bodyDiv w:val="1"/>
      <w:marLeft w:val="0"/>
      <w:marRight w:val="0"/>
      <w:marTop w:val="0"/>
      <w:marBottom w:val="0"/>
      <w:divBdr>
        <w:top w:val="none" w:sz="0" w:space="0" w:color="auto"/>
        <w:left w:val="none" w:sz="0" w:space="0" w:color="auto"/>
        <w:bottom w:val="none" w:sz="0" w:space="0" w:color="auto"/>
        <w:right w:val="none" w:sz="0" w:space="0" w:color="auto"/>
      </w:divBdr>
    </w:div>
    <w:div w:id="1584678666">
      <w:bodyDiv w:val="1"/>
      <w:marLeft w:val="0"/>
      <w:marRight w:val="0"/>
      <w:marTop w:val="0"/>
      <w:marBottom w:val="0"/>
      <w:divBdr>
        <w:top w:val="none" w:sz="0" w:space="0" w:color="auto"/>
        <w:left w:val="none" w:sz="0" w:space="0" w:color="auto"/>
        <w:bottom w:val="none" w:sz="0" w:space="0" w:color="auto"/>
        <w:right w:val="none" w:sz="0" w:space="0" w:color="auto"/>
      </w:divBdr>
    </w:div>
    <w:div w:id="1652631694">
      <w:bodyDiv w:val="1"/>
      <w:marLeft w:val="0"/>
      <w:marRight w:val="0"/>
      <w:marTop w:val="0"/>
      <w:marBottom w:val="0"/>
      <w:divBdr>
        <w:top w:val="none" w:sz="0" w:space="0" w:color="auto"/>
        <w:left w:val="none" w:sz="0" w:space="0" w:color="auto"/>
        <w:bottom w:val="none" w:sz="0" w:space="0" w:color="auto"/>
        <w:right w:val="none" w:sz="0" w:space="0" w:color="auto"/>
      </w:divBdr>
    </w:div>
    <w:div w:id="1733112689">
      <w:bodyDiv w:val="1"/>
      <w:marLeft w:val="0"/>
      <w:marRight w:val="0"/>
      <w:marTop w:val="0"/>
      <w:marBottom w:val="0"/>
      <w:divBdr>
        <w:top w:val="none" w:sz="0" w:space="0" w:color="auto"/>
        <w:left w:val="none" w:sz="0" w:space="0" w:color="auto"/>
        <w:bottom w:val="none" w:sz="0" w:space="0" w:color="auto"/>
        <w:right w:val="none" w:sz="0" w:space="0" w:color="auto"/>
      </w:divBdr>
    </w:div>
    <w:div w:id="1734812445">
      <w:bodyDiv w:val="1"/>
      <w:marLeft w:val="0"/>
      <w:marRight w:val="0"/>
      <w:marTop w:val="0"/>
      <w:marBottom w:val="0"/>
      <w:divBdr>
        <w:top w:val="none" w:sz="0" w:space="0" w:color="auto"/>
        <w:left w:val="none" w:sz="0" w:space="0" w:color="auto"/>
        <w:bottom w:val="none" w:sz="0" w:space="0" w:color="auto"/>
        <w:right w:val="none" w:sz="0" w:space="0" w:color="auto"/>
      </w:divBdr>
    </w:div>
    <w:div w:id="1743790554">
      <w:bodyDiv w:val="1"/>
      <w:marLeft w:val="0"/>
      <w:marRight w:val="0"/>
      <w:marTop w:val="0"/>
      <w:marBottom w:val="0"/>
      <w:divBdr>
        <w:top w:val="none" w:sz="0" w:space="0" w:color="auto"/>
        <w:left w:val="none" w:sz="0" w:space="0" w:color="auto"/>
        <w:bottom w:val="none" w:sz="0" w:space="0" w:color="auto"/>
        <w:right w:val="none" w:sz="0" w:space="0" w:color="auto"/>
      </w:divBdr>
    </w:div>
    <w:div w:id="1755324092">
      <w:bodyDiv w:val="1"/>
      <w:marLeft w:val="0"/>
      <w:marRight w:val="0"/>
      <w:marTop w:val="0"/>
      <w:marBottom w:val="0"/>
      <w:divBdr>
        <w:top w:val="none" w:sz="0" w:space="0" w:color="auto"/>
        <w:left w:val="none" w:sz="0" w:space="0" w:color="auto"/>
        <w:bottom w:val="none" w:sz="0" w:space="0" w:color="auto"/>
        <w:right w:val="none" w:sz="0" w:space="0" w:color="auto"/>
      </w:divBdr>
    </w:div>
    <w:div w:id="1757631845">
      <w:bodyDiv w:val="1"/>
      <w:marLeft w:val="0"/>
      <w:marRight w:val="0"/>
      <w:marTop w:val="0"/>
      <w:marBottom w:val="0"/>
      <w:divBdr>
        <w:top w:val="none" w:sz="0" w:space="0" w:color="auto"/>
        <w:left w:val="none" w:sz="0" w:space="0" w:color="auto"/>
        <w:bottom w:val="none" w:sz="0" w:space="0" w:color="auto"/>
        <w:right w:val="none" w:sz="0" w:space="0" w:color="auto"/>
      </w:divBdr>
    </w:div>
    <w:div w:id="1776515451">
      <w:bodyDiv w:val="1"/>
      <w:marLeft w:val="0"/>
      <w:marRight w:val="0"/>
      <w:marTop w:val="0"/>
      <w:marBottom w:val="0"/>
      <w:divBdr>
        <w:top w:val="none" w:sz="0" w:space="0" w:color="auto"/>
        <w:left w:val="none" w:sz="0" w:space="0" w:color="auto"/>
        <w:bottom w:val="none" w:sz="0" w:space="0" w:color="auto"/>
        <w:right w:val="none" w:sz="0" w:space="0" w:color="auto"/>
      </w:divBdr>
    </w:div>
    <w:div w:id="1841970760">
      <w:bodyDiv w:val="1"/>
      <w:marLeft w:val="0"/>
      <w:marRight w:val="0"/>
      <w:marTop w:val="0"/>
      <w:marBottom w:val="0"/>
      <w:divBdr>
        <w:top w:val="none" w:sz="0" w:space="0" w:color="auto"/>
        <w:left w:val="none" w:sz="0" w:space="0" w:color="auto"/>
        <w:bottom w:val="none" w:sz="0" w:space="0" w:color="auto"/>
        <w:right w:val="none" w:sz="0" w:space="0" w:color="auto"/>
      </w:divBdr>
    </w:div>
    <w:div w:id="2102338575">
      <w:bodyDiv w:val="1"/>
      <w:marLeft w:val="0"/>
      <w:marRight w:val="0"/>
      <w:marTop w:val="0"/>
      <w:marBottom w:val="0"/>
      <w:divBdr>
        <w:top w:val="none" w:sz="0" w:space="0" w:color="auto"/>
        <w:left w:val="none" w:sz="0" w:space="0" w:color="auto"/>
        <w:bottom w:val="none" w:sz="0" w:space="0" w:color="auto"/>
        <w:right w:val="none" w:sz="0" w:space="0" w:color="auto"/>
      </w:divBdr>
    </w:div>
    <w:div w:id="21296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file:///\\Data2.it2000.hants.gov.uk\Common\Childrens%20Services\Children's%20Services%20Data%20and%20Information%20Team\Education%20&amp;%20Inclusion%20Team\Planning%20Information\School%20catchment%20areas\School%20capacity%20collection\2013%20SCAP\HE_ForecastDetailSpring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Hampshire</a:t>
            </a:r>
            <a:r>
              <a:rPr lang="en-US" baseline="0"/>
              <a:t> Birth Trends</a:t>
            </a:r>
            <a:endParaRPr lang="en-US"/>
          </a:p>
        </c:rich>
      </c:tx>
      <c:overlay val="0"/>
    </c:title>
    <c:autoTitleDeleted val="0"/>
    <c:plotArea>
      <c:layout/>
      <c:lineChart>
        <c:grouping val="standard"/>
        <c:varyColors val="0"/>
        <c:ser>
          <c:idx val="0"/>
          <c:order val="0"/>
          <c:tx>
            <c:strRef>
              <c:f>'Birth Data'!$B$15</c:f>
              <c:strCache>
                <c:ptCount val="1"/>
                <c:pt idx="0">
                  <c:v>Hampshire</c:v>
                </c:pt>
              </c:strCache>
            </c:strRef>
          </c:tx>
          <c:marker>
            <c:symbol val="none"/>
          </c:marker>
          <c:cat>
            <c:numRef>
              <c:f>'Birth Data'!$G$14:$S$14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'Birth Data'!$G$15:$S$15</c:f>
              <c:numCache>
                <c:formatCode>General</c:formatCode>
                <c:ptCount val="13"/>
                <c:pt idx="0">
                  <c:v>14210</c:v>
                </c:pt>
                <c:pt idx="1">
                  <c:v>14492</c:v>
                </c:pt>
                <c:pt idx="2">
                  <c:v>14689</c:v>
                </c:pt>
                <c:pt idx="3">
                  <c:v>14661</c:v>
                </c:pt>
                <c:pt idx="4">
                  <c:v>14986</c:v>
                </c:pt>
                <c:pt idx="5">
                  <c:v>15252</c:v>
                </c:pt>
                <c:pt idx="6">
                  <c:v>15545</c:v>
                </c:pt>
                <c:pt idx="7">
                  <c:v>15577</c:v>
                </c:pt>
                <c:pt idx="8">
                  <c:v>15629</c:v>
                </c:pt>
                <c:pt idx="9">
                  <c:v>15572</c:v>
                </c:pt>
                <c:pt idx="10">
                  <c:v>15491</c:v>
                </c:pt>
                <c:pt idx="11">
                  <c:v>15376</c:v>
                </c:pt>
                <c:pt idx="12">
                  <c:v>15235</c:v>
                </c:pt>
              </c:numCache>
            </c:numRef>
          </c:val>
          <c:smooth val="0"/>
        </c:ser>
        <c:dLbls>
          <c:showLegendKey val="0"/>
          <c:showVal val="0"/>
          <c:showCatName val="0"/>
          <c:showSerName val="0"/>
          <c:showPercent val="0"/>
          <c:showBubbleSize val="0"/>
        </c:dLbls>
        <c:smooth val="0"/>
        <c:axId val="530551816"/>
        <c:axId val="635003312"/>
      </c:lineChart>
      <c:catAx>
        <c:axId val="530551816"/>
        <c:scaling>
          <c:orientation val="minMax"/>
        </c:scaling>
        <c:delete val="0"/>
        <c:axPos val="b"/>
        <c:numFmt formatCode="General" sourceLinked="1"/>
        <c:majorTickMark val="out"/>
        <c:minorTickMark val="none"/>
        <c:tickLblPos val="nextTo"/>
        <c:crossAx val="635003312"/>
        <c:crosses val="autoZero"/>
        <c:auto val="1"/>
        <c:lblAlgn val="ctr"/>
        <c:lblOffset val="100"/>
        <c:noMultiLvlLbl val="0"/>
      </c:catAx>
      <c:valAx>
        <c:axId val="635003312"/>
        <c:scaling>
          <c:orientation val="minMax"/>
          <c:max val="16000"/>
          <c:min val="10000"/>
        </c:scaling>
        <c:delete val="0"/>
        <c:axPos val="l"/>
        <c:majorGridlines/>
        <c:numFmt formatCode="General" sourceLinked="1"/>
        <c:majorTickMark val="out"/>
        <c:minorTickMark val="none"/>
        <c:tickLblPos val="nextTo"/>
        <c:crossAx val="5305518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2474-EB20-4C03-BA95-5E0AF7D9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10792</Words>
  <Characters>61517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cseipohl</dc:creator>
  <cp:lastModifiedBy>David Turver</cp:lastModifiedBy>
  <cp:revision>2</cp:revision>
  <cp:lastPrinted>2014-03-11T16:01:00Z</cp:lastPrinted>
  <dcterms:created xsi:type="dcterms:W3CDTF">2015-12-29T14:08:00Z</dcterms:created>
  <dcterms:modified xsi:type="dcterms:W3CDTF">2015-12-29T14:08:00Z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582632976</vt:i4>
  </property>
  <property fmtid="{D5CDD505-2E9C-101B-9397-08002B2CF9AE}" pid="3" name="_AdHocReviewCycleID">
    <vt:i4>9445647</vt:i4>
  </property>
  <property fmtid="{D5CDD505-2E9C-101B-9397-08002B2CF9AE}" pid="4" name="_NewReviewCycle">
    <vt:lpwstr/>
  </property>
  <property fmtid="{D5CDD505-2E9C-101B-9397-08002B2CF9AE}" pid="5" name="_EmailSubject">
    <vt:lpwstr>School Framework document</vt:lpwstr>
  </property>
  <property fmtid="{D5CDD505-2E9C-101B-9397-08002B2CF9AE}" pid="6" name="_AuthorEmail">
    <vt:lpwstr>glenn.parkinson@hants.gov.uk</vt:lpwstr>
  </property>
  <property fmtid="{D5CDD505-2E9C-101B-9397-08002B2CF9AE}" pid="7" name="_AuthorEmailDisplayName">
    <vt:lpwstr>Parkinson, Glenn</vt:lpwstr>
  </property>
  <property fmtid="{D5CDD505-2E9C-101B-9397-08002B2CF9AE}" pid="8" name="_ReviewingToolsShownOnce">
    <vt:lpwstr/>
  </property>
</Properties>
</file>